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北京国恒智林文化传播有限公司</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2023年干部网络培训微课程选题计划</w:t>
      </w:r>
      <w:r>
        <w:rPr>
          <w:rFonts w:hint="eastAsia" w:asciiTheme="majorEastAsia" w:hAnsiTheme="majorEastAsia" w:eastAsiaTheme="majorEastAsia"/>
          <w:b/>
          <w:color w:val="FF0000"/>
          <w:sz w:val="44"/>
          <w:szCs w:val="44"/>
        </w:rPr>
        <w:t>（暂定）</w:t>
      </w:r>
    </w:p>
    <w:p/>
    <w:p>
      <w:pPr>
        <w:spacing w:line="360" w:lineRule="auto"/>
        <w:ind w:firstLine="640" w:firstLineChars="200"/>
        <w:jc w:val="left"/>
      </w:pPr>
      <w:r>
        <w:rPr>
          <w:rFonts w:hint="eastAsia" w:ascii="Adobe 仿宋 Std R" w:hAnsi="Adobe 仿宋 Std R" w:eastAsia="Adobe 仿宋 Std R"/>
          <w:sz w:val="32"/>
          <w:szCs w:val="32"/>
        </w:rPr>
        <w:t>北京国恒智林文化传播有限公司，自2001年4月成立迄今二十二年来，专注于党政领导干部网络培训微课程的原创开发与制作。2023年，公司将继续紧扣《干部教育培训工作条例》、《中国共产党党校（行政学院）工作条例》和其他有关法律法规对于教育培训内容的要求，围绕党政干部（公务员）在线学习需求，结合微课程专题生动、具体、系统的优势，</w:t>
      </w:r>
      <w:r>
        <w:rPr>
          <w:rFonts w:hint="eastAsia" w:ascii="Adobe 仿宋 Std R" w:hAnsi="Adobe 仿宋 Std R" w:eastAsia="Adobe 仿宋 Std R" w:cs="宋体-18030"/>
          <w:sz w:val="32"/>
          <w:szCs w:val="32"/>
        </w:rPr>
        <w:t>从政治理论、政策法规、业务知识、综合素养等方面，以专题为单元开发微视频课程，制定如下2023年干部网络培训微课程选题计划。</w:t>
      </w:r>
    </w:p>
    <w:tbl>
      <w:tblPr>
        <w:tblStyle w:val="5"/>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1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2" w:type="dxa"/>
          </w:tcPr>
          <w:p>
            <w:pPr>
              <w:jc w:val="center"/>
              <w:rPr>
                <w:rFonts w:ascii="Adobe 仿宋 Std R" w:hAnsi="Adobe 仿宋 Std R" w:eastAsia="Adobe 仿宋 Std R"/>
                <w:b/>
                <w:sz w:val="32"/>
                <w:szCs w:val="32"/>
              </w:rPr>
            </w:pPr>
            <w:r>
              <w:rPr>
                <w:rFonts w:ascii="Adobe 仿宋 Std R" w:hAnsi="Adobe 仿宋 Std R" w:eastAsia="Adobe 仿宋 Std R"/>
                <w:b/>
                <w:sz w:val="32"/>
                <w:szCs w:val="32"/>
              </w:rPr>
              <w:t>专题名</w:t>
            </w:r>
          </w:p>
        </w:tc>
        <w:tc>
          <w:tcPr>
            <w:tcW w:w="1843" w:type="dxa"/>
          </w:tcPr>
          <w:p>
            <w:pPr>
              <w:jc w:val="center"/>
              <w:rPr>
                <w:rFonts w:ascii="Adobe 仿宋 Std R" w:hAnsi="Adobe 仿宋 Std R" w:eastAsia="Adobe 仿宋 Std R"/>
                <w:b/>
                <w:sz w:val="32"/>
                <w:szCs w:val="32"/>
              </w:rPr>
            </w:pPr>
            <w:r>
              <w:rPr>
                <w:rFonts w:ascii="Adobe 仿宋 Std R" w:hAnsi="Adobe 仿宋 Std R" w:eastAsia="Adobe 仿宋 Std R"/>
                <w:b/>
                <w:sz w:val="32"/>
                <w:szCs w:val="32"/>
              </w:rPr>
              <w:t>课程数量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2" w:type="dxa"/>
          </w:tcPr>
          <w:p>
            <w:pPr>
              <w:rPr>
                <w:rFonts w:ascii="Adobe 仿宋 Std R" w:hAnsi="Adobe 仿宋 Std R" w:eastAsia="Adobe 仿宋 Std R"/>
                <w:sz w:val="32"/>
                <w:szCs w:val="32"/>
              </w:rPr>
            </w:pPr>
            <w:r>
              <w:rPr>
                <w:rFonts w:hint="eastAsia" w:ascii="Adobe 仿宋 Std R" w:hAnsi="Adobe 仿宋 Std R" w:eastAsia="Adobe 仿宋 Std R"/>
                <w:sz w:val="32"/>
                <w:szCs w:val="32"/>
              </w:rPr>
              <w:t>学习二十大新党章</w:t>
            </w:r>
          </w:p>
        </w:tc>
        <w:tc>
          <w:tcPr>
            <w:tcW w:w="1843" w:type="dxa"/>
          </w:tcPr>
          <w:p>
            <w:pPr>
              <w:jc w:val="center"/>
              <w:rPr>
                <w:rFonts w:ascii="Adobe 仿宋 Std R" w:hAnsi="Adobe 仿宋 Std R" w:eastAsia="Adobe 仿宋 Std R"/>
                <w:sz w:val="32"/>
                <w:szCs w:val="32"/>
              </w:rPr>
            </w:pPr>
            <w:r>
              <w:rPr>
                <w:rFonts w:hint="eastAsia" w:ascii="Adobe 仿宋 Std R" w:hAnsi="Adobe 仿宋 Std R" w:eastAsia="Adobe 仿宋 Std R"/>
                <w:sz w:val="32"/>
                <w:szCs w:val="32"/>
              </w:rPr>
              <w:t>14门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2" w:type="dxa"/>
          </w:tcPr>
          <w:p>
            <w:pPr>
              <w:rPr>
                <w:rFonts w:ascii="Adobe 仿宋 Std R" w:hAnsi="Adobe 仿宋 Std R" w:eastAsia="Adobe 仿宋 Std R"/>
                <w:sz w:val="32"/>
                <w:szCs w:val="32"/>
              </w:rPr>
            </w:pPr>
            <w:r>
              <w:rPr>
                <w:rFonts w:hint="eastAsia" w:ascii="Adobe 仿宋 Std R" w:hAnsi="Adobe 仿宋 Std R" w:eastAsia="Adobe 仿宋 Std R"/>
                <w:sz w:val="32"/>
                <w:szCs w:val="32"/>
              </w:rPr>
              <w:t>学习贯彻党的二十大精神</w:t>
            </w:r>
          </w:p>
        </w:tc>
        <w:tc>
          <w:tcPr>
            <w:tcW w:w="1843" w:type="dxa"/>
          </w:tcPr>
          <w:p>
            <w:pPr>
              <w:jc w:val="center"/>
              <w:rPr>
                <w:rFonts w:ascii="Adobe 仿宋 Std R" w:hAnsi="Adobe 仿宋 Std R" w:eastAsia="Adobe 仿宋 Std R"/>
                <w:sz w:val="32"/>
                <w:szCs w:val="32"/>
              </w:rPr>
            </w:pPr>
            <w:r>
              <w:rPr>
                <w:rFonts w:hint="eastAsia" w:ascii="Adobe 仿宋 Std R" w:hAnsi="Adobe 仿宋 Std R" w:eastAsia="Adobe 仿宋 Std R"/>
                <w:sz w:val="32"/>
                <w:szCs w:val="32"/>
              </w:rPr>
              <w:t>20门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2" w:type="dxa"/>
          </w:tcPr>
          <w:p>
            <w:pPr>
              <w:rPr>
                <w:rFonts w:ascii="Adobe 仿宋 Std R" w:hAnsi="Adobe 仿宋 Std R" w:eastAsia="Adobe 仿宋 Std R"/>
                <w:sz w:val="32"/>
                <w:szCs w:val="32"/>
              </w:rPr>
            </w:pPr>
            <w:r>
              <w:rPr>
                <w:rFonts w:ascii="Adobe 仿宋 Std R" w:hAnsi="Adobe 仿宋 Std R" w:eastAsia="Adobe 仿宋 Std R"/>
                <w:sz w:val="32"/>
                <w:szCs w:val="32"/>
              </w:rPr>
              <w:t>推动数字经济健康发展</w:t>
            </w:r>
          </w:p>
        </w:tc>
        <w:tc>
          <w:tcPr>
            <w:tcW w:w="1843" w:type="dxa"/>
          </w:tcPr>
          <w:p>
            <w:pPr>
              <w:jc w:val="center"/>
              <w:rPr>
                <w:rFonts w:ascii="Adobe 仿宋 Std R" w:hAnsi="Adobe 仿宋 Std R" w:eastAsia="Adobe 仿宋 Std R"/>
                <w:sz w:val="32"/>
                <w:szCs w:val="32"/>
              </w:rPr>
            </w:pPr>
            <w:r>
              <w:rPr>
                <w:rFonts w:hint="eastAsia" w:ascii="Adobe 仿宋 Std R" w:hAnsi="Adobe 仿宋 Std R" w:eastAsia="Adobe 仿宋 Std R"/>
                <w:sz w:val="32"/>
                <w:szCs w:val="32"/>
              </w:rPr>
              <w:t>12门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2" w:type="dxa"/>
          </w:tcPr>
          <w:p>
            <w:pPr>
              <w:rPr>
                <w:rFonts w:ascii="Adobe 仿宋 Std R" w:hAnsi="Adobe 仿宋 Std R" w:eastAsia="Adobe 仿宋 Std R"/>
                <w:sz w:val="32"/>
                <w:szCs w:val="32"/>
              </w:rPr>
            </w:pPr>
            <w:r>
              <w:rPr>
                <w:rFonts w:hint="eastAsia" w:ascii="Adobe 仿宋 Std R" w:hAnsi="Adobe 仿宋 Std R" w:eastAsia="Adobe 仿宋 Std R"/>
                <w:sz w:val="32"/>
                <w:szCs w:val="32"/>
              </w:rPr>
              <w:t>习近平经济思想</w:t>
            </w:r>
          </w:p>
        </w:tc>
        <w:tc>
          <w:tcPr>
            <w:tcW w:w="1843" w:type="dxa"/>
          </w:tcPr>
          <w:p>
            <w:pPr>
              <w:jc w:val="center"/>
              <w:rPr>
                <w:rFonts w:ascii="Adobe 仿宋 Std R" w:hAnsi="Adobe 仿宋 Std R" w:eastAsia="Adobe 仿宋 Std R"/>
                <w:sz w:val="32"/>
                <w:szCs w:val="32"/>
              </w:rPr>
            </w:pPr>
            <w:r>
              <w:rPr>
                <w:rFonts w:hint="eastAsia" w:ascii="Adobe 仿宋 Std R" w:hAnsi="Adobe 仿宋 Std R" w:eastAsia="Adobe 仿宋 Std R"/>
                <w:sz w:val="32"/>
                <w:szCs w:val="32"/>
              </w:rPr>
              <w:t>16门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2" w:type="dxa"/>
          </w:tcPr>
          <w:p>
            <w:pPr>
              <w:rPr>
                <w:rFonts w:ascii="Adobe 仿宋 Std R" w:hAnsi="Adobe 仿宋 Std R" w:eastAsia="Adobe 仿宋 Std R"/>
                <w:sz w:val="32"/>
                <w:szCs w:val="32"/>
              </w:rPr>
            </w:pPr>
            <w:r>
              <w:rPr>
                <w:rFonts w:hint="eastAsia" w:ascii="Adobe 仿宋 Std R" w:hAnsi="Adobe 仿宋 Std R" w:eastAsia="Adobe 仿宋 Std R"/>
                <w:sz w:val="32"/>
                <w:szCs w:val="32"/>
              </w:rPr>
              <w:t>习近平外交思想</w:t>
            </w:r>
          </w:p>
        </w:tc>
        <w:tc>
          <w:tcPr>
            <w:tcW w:w="1843" w:type="dxa"/>
          </w:tcPr>
          <w:p>
            <w:pPr>
              <w:jc w:val="center"/>
              <w:rPr>
                <w:rFonts w:ascii="Adobe 仿宋 Std R" w:hAnsi="Adobe 仿宋 Std R" w:eastAsia="Adobe 仿宋 Std R"/>
                <w:sz w:val="32"/>
                <w:szCs w:val="32"/>
              </w:rPr>
            </w:pPr>
            <w:r>
              <w:rPr>
                <w:rFonts w:hint="eastAsia" w:ascii="Adobe 仿宋 Std R" w:hAnsi="Adobe 仿宋 Std R" w:eastAsia="Adobe 仿宋 Std R"/>
                <w:sz w:val="32"/>
                <w:szCs w:val="32"/>
              </w:rPr>
              <w:t>15门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2" w:type="dxa"/>
          </w:tcPr>
          <w:p>
            <w:pPr>
              <w:rPr>
                <w:rFonts w:hint="eastAsia" w:ascii="Adobe 仿宋 Std R" w:hAnsi="Adobe 仿宋 Std R" w:eastAsia="Adobe 仿宋 Std R"/>
                <w:sz w:val="32"/>
                <w:szCs w:val="32"/>
              </w:rPr>
            </w:pPr>
            <w:bookmarkStart w:id="0" w:name="_Hlk103055312"/>
            <w:r>
              <w:rPr>
                <w:rFonts w:hint="eastAsia" w:ascii="Adobe 仿宋 Std R" w:hAnsi="Adobe 仿宋 Std R" w:eastAsia="Adobe 仿宋 Std R"/>
                <w:sz w:val="32"/>
                <w:szCs w:val="32"/>
              </w:rPr>
              <w:t>全面提高新时代农村基层党建</w:t>
            </w:r>
            <w:bookmarkEnd w:id="0"/>
            <w:r>
              <w:rPr>
                <w:rFonts w:hint="eastAsia" w:ascii="Adobe 仿宋 Std R" w:hAnsi="Adobe 仿宋 Std R" w:eastAsia="Adobe 仿宋 Std R"/>
                <w:sz w:val="32"/>
                <w:szCs w:val="32"/>
              </w:rPr>
              <w:t>工作质量</w:t>
            </w:r>
          </w:p>
          <w:p>
            <w:pPr>
              <w:jc w:val="center"/>
              <w:rPr>
                <w:rFonts w:ascii="Adobe 仿宋 Std R" w:hAnsi="Adobe 仿宋 Std R" w:eastAsia="Adobe 仿宋 Std R"/>
                <w:sz w:val="32"/>
                <w:szCs w:val="32"/>
              </w:rPr>
            </w:pPr>
            <w:r>
              <w:rPr>
                <w:rFonts w:hint="eastAsia" w:ascii="Adobe 仿宋 Std R" w:hAnsi="Adobe 仿宋 Std R" w:eastAsia="Adobe 仿宋 Std R"/>
                <w:sz w:val="32"/>
                <w:szCs w:val="32"/>
              </w:rPr>
              <w:t>——《中国共产党农村基层组织工作条例》解读</w:t>
            </w:r>
          </w:p>
        </w:tc>
        <w:tc>
          <w:tcPr>
            <w:tcW w:w="1843" w:type="dxa"/>
          </w:tcPr>
          <w:p>
            <w:pPr>
              <w:jc w:val="center"/>
              <w:rPr>
                <w:rFonts w:ascii="Adobe 仿宋 Std R" w:hAnsi="Adobe 仿宋 Std R" w:eastAsia="Adobe 仿宋 Std R"/>
                <w:sz w:val="32"/>
                <w:szCs w:val="32"/>
              </w:rPr>
            </w:pPr>
            <w:r>
              <w:rPr>
                <w:rFonts w:hint="eastAsia" w:ascii="Adobe 仿宋 Std R" w:hAnsi="Adobe 仿宋 Std R" w:eastAsia="Adobe 仿宋 Std R"/>
                <w:sz w:val="32"/>
                <w:szCs w:val="32"/>
              </w:rPr>
              <w:t>11门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2" w:type="dxa"/>
          </w:tcPr>
          <w:p>
            <w:pPr>
              <w:jc w:val="left"/>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val="en-US" w:eastAsia="zh-CN"/>
              </w:rPr>
              <w:t>习近平外交思想</w:t>
            </w:r>
          </w:p>
        </w:tc>
        <w:tc>
          <w:tcPr>
            <w:tcW w:w="1843" w:type="dxa"/>
          </w:tcPr>
          <w:p>
            <w:pPr>
              <w:jc w:val="center"/>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val="en-US" w:eastAsia="zh-CN"/>
              </w:rPr>
              <w:t>15门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2" w:type="dxa"/>
          </w:tcPr>
          <w:p>
            <w:pPr>
              <w:jc w:val="left"/>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val="en-US" w:eastAsia="zh-CN"/>
              </w:rPr>
              <w:t>数字中国建设</w:t>
            </w:r>
          </w:p>
        </w:tc>
        <w:tc>
          <w:tcPr>
            <w:tcW w:w="1843" w:type="dxa"/>
          </w:tcPr>
          <w:p>
            <w:pPr>
              <w:jc w:val="center"/>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val="en-US" w:eastAsia="zh-CN"/>
              </w:rPr>
              <w:t>12门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2" w:type="dxa"/>
          </w:tcPr>
          <w:p>
            <w:pPr>
              <w:jc w:val="left"/>
              <w:rPr>
                <w:rFonts w:hint="eastAsia" w:ascii="Adobe 仿宋 Std R" w:hAnsi="Adobe 仿宋 Std R" w:eastAsia="Adobe 仿宋 Std R"/>
                <w:sz w:val="32"/>
                <w:szCs w:val="32"/>
                <w:lang w:val="en-US" w:eastAsia="zh-CN"/>
              </w:rPr>
            </w:pPr>
            <w:r>
              <w:rPr>
                <w:rFonts w:hint="eastAsia" w:ascii="Adobe 仿宋 Std R" w:hAnsi="Adobe 仿宋 Std R" w:eastAsia="Adobe 仿宋 Std R"/>
                <w:sz w:val="32"/>
                <w:szCs w:val="32"/>
              </w:rPr>
              <w:t>迈向高质量发展</w:t>
            </w:r>
          </w:p>
        </w:tc>
        <w:tc>
          <w:tcPr>
            <w:tcW w:w="1843" w:type="dxa"/>
          </w:tcPr>
          <w:p>
            <w:pPr>
              <w:jc w:val="center"/>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val="en-US" w:eastAsia="zh-CN"/>
              </w:rPr>
              <w:t>15门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2" w:type="dxa"/>
          </w:tcPr>
          <w:p>
            <w:pPr>
              <w:jc w:val="left"/>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val="en-US" w:eastAsia="zh-CN"/>
              </w:rPr>
              <w:t>大兴调查研究</w:t>
            </w:r>
          </w:p>
        </w:tc>
        <w:tc>
          <w:tcPr>
            <w:tcW w:w="1843" w:type="dxa"/>
          </w:tcPr>
          <w:p>
            <w:pPr>
              <w:jc w:val="center"/>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val="en-US" w:eastAsia="zh-CN"/>
              </w:rPr>
              <w:t>15门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2" w:type="dxa"/>
          </w:tcPr>
          <w:p>
            <w:pPr>
              <w:jc w:val="left"/>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val="en-US" w:eastAsia="zh-CN"/>
              </w:rPr>
              <w:t>中国式现代化</w:t>
            </w:r>
          </w:p>
        </w:tc>
        <w:tc>
          <w:tcPr>
            <w:tcW w:w="1843" w:type="dxa"/>
          </w:tcPr>
          <w:p>
            <w:pPr>
              <w:jc w:val="center"/>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val="en-US" w:eastAsia="zh-CN"/>
              </w:rPr>
              <w:t>10门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2" w:type="dxa"/>
          </w:tcPr>
          <w:p>
            <w:pPr>
              <w:jc w:val="left"/>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val="en-US" w:eastAsia="zh-CN"/>
              </w:rPr>
              <w:t>党建引领基层治理</w:t>
            </w:r>
          </w:p>
        </w:tc>
        <w:tc>
          <w:tcPr>
            <w:tcW w:w="1843" w:type="dxa"/>
          </w:tcPr>
          <w:p>
            <w:pPr>
              <w:jc w:val="center"/>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val="en-US" w:eastAsia="zh-CN"/>
              </w:rPr>
              <w:t>12门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2" w:type="dxa"/>
          </w:tcPr>
          <w:p>
            <w:pPr>
              <w:jc w:val="left"/>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val="en-US" w:eastAsia="zh-CN"/>
              </w:rPr>
              <w:t>城市治理现代化</w:t>
            </w:r>
          </w:p>
        </w:tc>
        <w:tc>
          <w:tcPr>
            <w:tcW w:w="1843" w:type="dxa"/>
          </w:tcPr>
          <w:p>
            <w:pPr>
              <w:jc w:val="center"/>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val="en-US" w:eastAsia="zh-CN"/>
              </w:rPr>
              <w:t>12门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2" w:type="dxa"/>
          </w:tcPr>
          <w:p>
            <w:pPr>
              <w:jc w:val="left"/>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val="en-US" w:eastAsia="zh-CN"/>
              </w:rPr>
              <w:t>加强和完善现代金融监管</w:t>
            </w:r>
          </w:p>
        </w:tc>
        <w:tc>
          <w:tcPr>
            <w:tcW w:w="1843" w:type="dxa"/>
          </w:tcPr>
          <w:p>
            <w:pPr>
              <w:jc w:val="center"/>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val="en-US" w:eastAsia="zh-CN"/>
              </w:rPr>
              <w:t>15门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2" w:type="dxa"/>
          </w:tcPr>
          <w:p>
            <w:pPr>
              <w:jc w:val="left"/>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val="en-US" w:eastAsia="zh-CN"/>
              </w:rPr>
              <w:t>金融风险防范</w:t>
            </w:r>
          </w:p>
        </w:tc>
        <w:tc>
          <w:tcPr>
            <w:tcW w:w="1843" w:type="dxa"/>
          </w:tcPr>
          <w:p>
            <w:pPr>
              <w:jc w:val="center"/>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val="en-US" w:eastAsia="zh-CN"/>
              </w:rPr>
              <w:t>10门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2" w:type="dxa"/>
          </w:tcPr>
          <w:p>
            <w:pPr>
              <w:jc w:val="left"/>
              <w:rPr>
                <w:rFonts w:hint="eastAsia" w:ascii="Adobe 仿宋 Std R" w:hAnsi="Adobe 仿宋 Std R" w:eastAsia="Adobe 仿宋 Std R"/>
                <w:sz w:val="32"/>
                <w:szCs w:val="32"/>
                <w:lang w:val="en-US" w:eastAsia="zh-CN"/>
              </w:rPr>
            </w:pPr>
            <w:r>
              <w:rPr>
                <w:rFonts w:hint="eastAsia" w:ascii="Adobe 仿宋 Std R" w:hAnsi="Adobe 仿宋 Std R" w:eastAsia="Adobe 仿宋 Std R"/>
                <w:sz w:val="32"/>
                <w:szCs w:val="32"/>
              </w:rPr>
              <w:t>塞罕坝精神</w:t>
            </w:r>
          </w:p>
        </w:tc>
        <w:tc>
          <w:tcPr>
            <w:tcW w:w="1843" w:type="dxa"/>
          </w:tcPr>
          <w:p>
            <w:pPr>
              <w:jc w:val="center"/>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val="en-US" w:eastAsia="zh-CN"/>
              </w:rPr>
              <w:t>6门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2" w:type="dxa"/>
          </w:tcPr>
          <w:p>
            <w:pPr>
              <w:rPr>
                <w:rFonts w:ascii="Adobe 仿宋 Std R" w:hAnsi="Adobe 仿宋 Std R" w:eastAsia="Adobe 仿宋 Std R"/>
                <w:sz w:val="32"/>
                <w:szCs w:val="32"/>
              </w:rPr>
            </w:pPr>
            <w:r>
              <w:rPr>
                <w:rFonts w:ascii="Adobe 仿宋 Std R" w:hAnsi="Adobe 仿宋 Std R" w:eastAsia="Adobe 仿宋 Std R"/>
                <w:sz w:val="32"/>
                <w:szCs w:val="32"/>
              </w:rPr>
              <w:t>应急管理交互式案例开发（富媒体）</w:t>
            </w:r>
          </w:p>
        </w:tc>
        <w:tc>
          <w:tcPr>
            <w:tcW w:w="1843" w:type="dxa"/>
          </w:tcPr>
          <w:p>
            <w:pPr>
              <w:jc w:val="center"/>
              <w:rPr>
                <w:rFonts w:ascii="Adobe 仿宋 Std R" w:hAnsi="Adobe 仿宋 Std R" w:eastAsia="Adobe 仿宋 Std R"/>
                <w:sz w:val="32"/>
                <w:szCs w:val="32"/>
              </w:rPr>
            </w:pPr>
            <w:r>
              <w:rPr>
                <w:rFonts w:hint="eastAsia" w:ascii="Adobe 仿宋 Std R" w:hAnsi="Adobe 仿宋 Std R" w:eastAsia="Adobe 仿宋 Std R"/>
                <w:sz w:val="32"/>
                <w:szCs w:val="32"/>
              </w:rPr>
              <w:t>10门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2" w:type="dxa"/>
          </w:tcPr>
          <w:p>
            <w:pPr>
              <w:rPr>
                <w:rFonts w:ascii="Adobe 仿宋 Std R" w:hAnsi="Adobe 仿宋 Std R" w:eastAsia="Adobe 仿宋 Std R"/>
                <w:sz w:val="32"/>
                <w:szCs w:val="32"/>
              </w:rPr>
            </w:pPr>
            <w:r>
              <w:rPr>
                <w:rFonts w:ascii="Adobe 仿宋 Std R" w:hAnsi="Adobe 仿宋 Std R" w:eastAsia="Adobe 仿宋 Std R"/>
                <w:sz w:val="32"/>
                <w:szCs w:val="32"/>
              </w:rPr>
              <w:t>二十届二中全会精神解读</w:t>
            </w:r>
          </w:p>
        </w:tc>
        <w:tc>
          <w:tcPr>
            <w:tcW w:w="1843" w:type="dxa"/>
          </w:tcPr>
          <w:p>
            <w:pPr>
              <w:jc w:val="center"/>
              <w:rPr>
                <w:rFonts w:ascii="Adobe 仿宋 Std R" w:hAnsi="Adobe 仿宋 Std R" w:eastAsia="Adobe 仿宋 Std R"/>
                <w:sz w:val="32"/>
                <w:szCs w:val="32"/>
              </w:rPr>
            </w:pPr>
            <w:r>
              <w:rPr>
                <w:rFonts w:hint="eastAsia" w:ascii="Adobe 仿宋 Std R" w:hAnsi="Adobe 仿宋 Std R" w:eastAsia="Adobe 仿宋 Std R"/>
                <w:sz w:val="32"/>
                <w:szCs w:val="32"/>
              </w:rPr>
              <w:t>20门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2" w:type="dxa"/>
          </w:tcPr>
          <w:p>
            <w:pPr>
              <w:rPr>
                <w:rFonts w:ascii="Adobe 仿宋 Std R" w:hAnsi="Adobe 仿宋 Std R" w:eastAsia="Adobe 仿宋 Std R"/>
                <w:sz w:val="32"/>
                <w:szCs w:val="32"/>
              </w:rPr>
            </w:pPr>
            <w:r>
              <w:rPr>
                <w:rFonts w:hint="eastAsia" w:ascii="Adobe 仿宋 Std R" w:hAnsi="Adobe 仿宋 Std R" w:eastAsia="Adobe 仿宋 Std R"/>
                <w:sz w:val="32"/>
                <w:szCs w:val="32"/>
              </w:rPr>
              <w:t>习近平关于城市工作重要论述</w:t>
            </w:r>
          </w:p>
        </w:tc>
        <w:tc>
          <w:tcPr>
            <w:tcW w:w="1843" w:type="dxa"/>
          </w:tcPr>
          <w:p>
            <w:pPr>
              <w:jc w:val="center"/>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val="en-US" w:eastAsia="zh-CN"/>
              </w:rPr>
              <w:t>10门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2" w:type="dxa"/>
          </w:tcPr>
          <w:p>
            <w:pPr>
              <w:rPr>
                <w:rFonts w:ascii="Adobe 仿宋 Std R" w:hAnsi="Adobe 仿宋 Std R" w:eastAsia="Adobe 仿宋 Std R"/>
                <w:sz w:val="32"/>
                <w:szCs w:val="32"/>
              </w:rPr>
            </w:pPr>
            <w:r>
              <w:rPr>
                <w:rFonts w:ascii="Adobe 仿宋 Std R" w:hAnsi="Adobe 仿宋 Std R" w:eastAsia="Adobe 仿宋 Std R"/>
                <w:sz w:val="32"/>
                <w:szCs w:val="32"/>
              </w:rPr>
              <w:t>其他热点选题开发</w:t>
            </w:r>
          </w:p>
        </w:tc>
        <w:tc>
          <w:tcPr>
            <w:tcW w:w="1843" w:type="dxa"/>
          </w:tcPr>
          <w:p>
            <w:pPr>
              <w:jc w:val="center"/>
              <w:rPr>
                <w:rFonts w:hint="eastAsia" w:ascii="Adobe 仿宋 Std R" w:hAnsi="Adobe 仿宋 Std R" w:eastAsia="Adobe 仿宋 Std R"/>
                <w:sz w:val="32"/>
                <w:szCs w:val="32"/>
                <w:lang w:val="en-US" w:eastAsia="zh-CN"/>
              </w:rPr>
            </w:pPr>
            <w:r>
              <w:rPr>
                <w:rFonts w:hint="eastAsia" w:ascii="Adobe 仿宋 Std R" w:hAnsi="Adobe 仿宋 Std R" w:eastAsia="Adobe 仿宋 Std R"/>
                <w:sz w:val="32"/>
                <w:szCs w:val="32"/>
              </w:rPr>
              <w:t>1</w:t>
            </w:r>
            <w:r>
              <w:rPr>
                <w:rFonts w:hint="eastAsia" w:ascii="Adobe 仿宋 Std R" w:hAnsi="Adobe 仿宋 Std R" w:eastAsia="Adobe 仿宋 Std R"/>
                <w:sz w:val="32"/>
                <w:szCs w:val="32"/>
                <w:lang w:val="en-US" w:eastAsia="zh-CN"/>
              </w:rPr>
              <w:t>0</w:t>
            </w:r>
            <w:r>
              <w:rPr>
                <w:rFonts w:hint="eastAsia" w:ascii="Adobe 仿宋 Std R" w:hAnsi="Adobe 仿宋 Std R" w:eastAsia="Adobe 仿宋 Std R"/>
                <w:sz w:val="32"/>
                <w:szCs w:val="32"/>
              </w:rPr>
              <w:t>0门</w:t>
            </w:r>
            <w:r>
              <w:rPr>
                <w:rFonts w:hint="eastAsia" w:ascii="Adobe 仿宋 Std R" w:hAnsi="Adobe 仿宋 Std R" w:eastAsia="Adobe 仿宋 Std R"/>
                <w:sz w:val="32"/>
                <w:szCs w:val="32"/>
                <w:lang w:val="en-US" w:eastAsia="zh-CN"/>
              </w:rPr>
              <w:t>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2" w:type="dxa"/>
          </w:tcPr>
          <w:p>
            <w:pPr>
              <w:rPr>
                <w:rFonts w:ascii="Adobe 仿宋 Std R" w:hAnsi="Adobe 仿宋 Std R" w:eastAsia="Adobe 仿宋 Std R"/>
                <w:b/>
                <w:sz w:val="32"/>
                <w:szCs w:val="32"/>
              </w:rPr>
            </w:pPr>
            <w:r>
              <w:rPr>
                <w:rFonts w:ascii="Adobe 仿宋 Std R" w:hAnsi="Adobe 仿宋 Std R" w:eastAsia="Adobe 仿宋 Std R"/>
                <w:b/>
                <w:sz w:val="32"/>
                <w:szCs w:val="32"/>
              </w:rPr>
              <w:t>总计</w:t>
            </w:r>
          </w:p>
        </w:tc>
        <w:tc>
          <w:tcPr>
            <w:tcW w:w="1843" w:type="dxa"/>
          </w:tcPr>
          <w:p>
            <w:pPr>
              <w:jc w:val="center"/>
              <w:rPr>
                <w:rFonts w:ascii="Adobe 仿宋 Std R" w:hAnsi="Adobe 仿宋 Std R" w:eastAsia="Adobe 仿宋 Std R"/>
                <w:sz w:val="32"/>
                <w:szCs w:val="32"/>
              </w:rPr>
            </w:pPr>
            <w:r>
              <w:rPr>
                <w:rFonts w:hint="eastAsia" w:ascii="Adobe 仿宋 Std R" w:hAnsi="Adobe 仿宋 Std R" w:eastAsia="Adobe 仿宋 Std R"/>
                <w:sz w:val="32"/>
                <w:szCs w:val="32"/>
              </w:rPr>
              <w:t>3</w:t>
            </w:r>
            <w:r>
              <w:rPr>
                <w:rFonts w:hint="eastAsia" w:ascii="Adobe 仿宋 Std R" w:hAnsi="Adobe 仿宋 Std R" w:eastAsia="Adobe 仿宋 Std R"/>
                <w:sz w:val="32"/>
                <w:szCs w:val="32"/>
                <w:lang w:val="en-US" w:eastAsia="zh-CN"/>
              </w:rPr>
              <w:t>8</w:t>
            </w:r>
            <w:r>
              <w:rPr>
                <w:rFonts w:hint="eastAsia" w:ascii="Adobe 仿宋 Std R" w:hAnsi="Adobe 仿宋 Std R" w:eastAsia="Adobe 仿宋 Std R"/>
                <w:sz w:val="32"/>
                <w:szCs w:val="32"/>
              </w:rPr>
              <w:t>0门左右</w:t>
            </w:r>
          </w:p>
        </w:tc>
      </w:tr>
    </w:tbl>
    <w:p>
      <w:pPr>
        <w:spacing w:line="580" w:lineRule="exact"/>
        <w:ind w:firstLine="560"/>
        <w:rPr>
          <w:rFonts w:ascii="Adobe 仿宋 Std R" w:hAnsi="Adobe 仿宋 Std R" w:eastAsia="Adobe 仿宋 Std R" w:cs="宋体-18030"/>
          <w:sz w:val="32"/>
          <w:szCs w:val="32"/>
        </w:rPr>
      </w:pPr>
      <w:r>
        <w:rPr>
          <w:rFonts w:hint="eastAsia" w:ascii="Adobe 仿宋 Std R" w:hAnsi="Adobe 仿宋 Std R" w:eastAsia="Adobe 仿宋 Std R" w:cs="宋体-18030"/>
          <w:sz w:val="32"/>
          <w:szCs w:val="32"/>
        </w:rPr>
        <w:t>公司基于长期的政务信息服务实践和研究，在信息分析与数据整理、视频信息的积累与解读、视频数据库的策划与原创、政务信息服务的认知与实践等四个方面形成了自身独特的优势和价值。在产品形态上，公司制作的微课程，是纯视频的专题类课程，独立策划，专门制作，强调画面信息的传达，用专业的视频</w:t>
      </w:r>
      <w:bookmarkStart w:id="1" w:name="_GoBack"/>
      <w:bookmarkEnd w:id="1"/>
      <w:r>
        <w:rPr>
          <w:rFonts w:hint="eastAsia" w:ascii="Adobe 仿宋 Std R" w:hAnsi="Adobe 仿宋 Std R" w:eastAsia="Adobe 仿宋 Std R" w:cs="宋体-18030"/>
          <w:sz w:val="32"/>
          <w:szCs w:val="32"/>
        </w:rPr>
        <w:t>制作手段、互联网的思维方式、人类认知的科学规律，做视频信息服务性的表达与启发。</w:t>
      </w:r>
    </w:p>
    <w:p>
      <w:pPr>
        <w:spacing w:line="580" w:lineRule="exact"/>
        <w:ind w:firstLine="560"/>
        <w:jc w:val="right"/>
        <w:rPr>
          <w:rFonts w:hint="eastAsia" w:ascii="Adobe 仿宋 Std R" w:hAnsi="Adobe 仿宋 Std R" w:eastAsia="Adobe 仿宋 Std R" w:cs="宋体-18030"/>
          <w:sz w:val="32"/>
          <w:szCs w:val="32"/>
        </w:rPr>
      </w:pPr>
      <w:r>
        <w:rPr>
          <w:rFonts w:hint="eastAsia" w:ascii="Adobe 仿宋 Std R" w:hAnsi="Adobe 仿宋 Std R" w:eastAsia="Adobe 仿宋 Std R" w:cs="宋体-18030"/>
          <w:sz w:val="32"/>
          <w:szCs w:val="32"/>
        </w:rPr>
        <w:t>北京国恒智林文化传播有限公司</w:t>
      </w:r>
    </w:p>
    <w:p>
      <w:pPr>
        <w:spacing w:line="580" w:lineRule="exact"/>
        <w:ind w:firstLine="4720" w:firstLineChars="1475"/>
        <w:rPr>
          <w:rFonts w:ascii="Adobe 仿宋 Std R" w:hAnsi="Adobe 仿宋 Std R" w:eastAsia="Adobe 仿宋 Std R" w:cs="宋体-18030"/>
          <w:sz w:val="32"/>
          <w:szCs w:val="32"/>
        </w:rPr>
      </w:pPr>
      <w:r>
        <w:rPr>
          <w:rFonts w:hint="eastAsia" w:ascii="Adobe 仿宋 Std R" w:hAnsi="Adobe 仿宋 Std R" w:eastAsia="Adobe 仿宋 Std R" w:cs="宋体-18030"/>
          <w:sz w:val="32"/>
          <w:szCs w:val="32"/>
        </w:rPr>
        <w:t>202</w:t>
      </w:r>
      <w:r>
        <w:rPr>
          <w:rFonts w:hint="eastAsia" w:ascii="Adobe 仿宋 Std R" w:hAnsi="Adobe 仿宋 Std R" w:eastAsia="Adobe 仿宋 Std R" w:cs="宋体-18030"/>
          <w:sz w:val="32"/>
          <w:szCs w:val="32"/>
          <w:lang w:val="en-US" w:eastAsia="zh-CN"/>
        </w:rPr>
        <w:t>3</w:t>
      </w:r>
      <w:r>
        <w:rPr>
          <w:rFonts w:hint="eastAsia" w:ascii="Adobe 仿宋 Std R" w:hAnsi="Adobe 仿宋 Std R" w:eastAsia="Adobe 仿宋 Std R" w:cs="宋体-18030"/>
          <w:sz w:val="32"/>
          <w:szCs w:val="32"/>
        </w:rPr>
        <w:t>年</w:t>
      </w:r>
      <w:r>
        <w:rPr>
          <w:rFonts w:hint="eastAsia" w:ascii="Adobe 仿宋 Std R" w:hAnsi="Adobe 仿宋 Std R" w:eastAsia="Adobe 仿宋 Std R" w:cs="宋体-18030"/>
          <w:sz w:val="32"/>
          <w:szCs w:val="32"/>
          <w:lang w:val="en-US" w:eastAsia="zh-CN"/>
        </w:rPr>
        <w:t>3</w:t>
      </w:r>
      <w:r>
        <w:rPr>
          <w:rFonts w:hint="eastAsia" w:ascii="Adobe 仿宋 Std R" w:hAnsi="Adobe 仿宋 Std R" w:eastAsia="Adobe 仿宋 Std R" w:cs="宋体-18030"/>
          <w:sz w:val="32"/>
          <w:szCs w:val="32"/>
        </w:rPr>
        <w:t>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dobe 仿宋 Std R">
    <w:panose1 w:val="02020400000000000000"/>
    <w:charset w:val="86"/>
    <w:family w:val="roman"/>
    <w:pitch w:val="default"/>
    <w:sig w:usb0="00000001" w:usb1="0A0F1810" w:usb2="00000016" w:usb3="00000000" w:csb0="00060007" w:csb1="00000000"/>
  </w:font>
  <w:font w:name="宋体-18030">
    <w:altName w:val="Calista"/>
    <w:panose1 w:val="00000000000000000000"/>
    <w:charset w:val="86"/>
    <w:family w:val="modern"/>
    <w:pitch w:val="default"/>
    <w:sig w:usb0="00000000" w:usb1="00000000" w:usb2="000A005E" w:usb3="00000000" w:csb0="00040001" w:csb1="00000000"/>
  </w:font>
  <w:font w:name="Calista">
    <w:panose1 w:val="020B0604000101010104"/>
    <w:charset w:val="86"/>
    <w:family w:val="auto"/>
    <w:pitch w:val="default"/>
    <w:sig w:usb0="00000001" w:usb1="08694000" w:usb2="00000012" w:usb3="00000000" w:csb0="601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3MjhiNDUzMWUxY2RjMjEzNmViMGQ3YmRmMGJlZDgifQ=="/>
  </w:docVars>
  <w:rsids>
    <w:rsidRoot w:val="00A95715"/>
    <w:rsid w:val="000D5E56"/>
    <w:rsid w:val="00123036"/>
    <w:rsid w:val="00221FD7"/>
    <w:rsid w:val="002238B5"/>
    <w:rsid w:val="00314BFB"/>
    <w:rsid w:val="003D55D5"/>
    <w:rsid w:val="003F1B4C"/>
    <w:rsid w:val="0042252F"/>
    <w:rsid w:val="0044408F"/>
    <w:rsid w:val="004B3E29"/>
    <w:rsid w:val="004E4119"/>
    <w:rsid w:val="005755C4"/>
    <w:rsid w:val="006059B6"/>
    <w:rsid w:val="00632B91"/>
    <w:rsid w:val="00670216"/>
    <w:rsid w:val="00824A09"/>
    <w:rsid w:val="008E7316"/>
    <w:rsid w:val="009E7D64"/>
    <w:rsid w:val="00A06144"/>
    <w:rsid w:val="00A952FD"/>
    <w:rsid w:val="00A95715"/>
    <w:rsid w:val="00BE651C"/>
    <w:rsid w:val="00C6252E"/>
    <w:rsid w:val="00D103EC"/>
    <w:rsid w:val="00D57223"/>
    <w:rsid w:val="332A678E"/>
    <w:rsid w:val="4FA669CA"/>
    <w:rsid w:val="75226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693</Words>
  <Characters>730</Characters>
  <Lines>5</Lines>
  <Paragraphs>1</Paragraphs>
  <TotalTime>7</TotalTime>
  <ScaleCrop>false</ScaleCrop>
  <LinksUpToDate>false</LinksUpToDate>
  <CharactersWithSpaces>730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2022-12-01T03:21:00Z</dcterms:created>
  <dc:creator>Lenovo</dc:creator>
  <cp:lastModifiedBy>小珊</cp:lastModifiedBy>
  <dcterms:modified xsi:type="dcterms:W3CDTF">2023-03-31T06:25:45Z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8CFAFD6FE65042B8B8F8014DF701F57C</vt:lpwstr>
  </property>
</Properties>
</file>