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仿宋_GB2312" w:eastAsia="仿宋_GB2312"/>
          <w:b/>
          <w:sz w:val="36"/>
          <w:szCs w:val="36"/>
          <w:lang w:val="en-US" w:eastAsia="zh-CN"/>
        </w:rPr>
      </w:pPr>
      <w:r>
        <w:rPr>
          <w:rFonts w:hint="eastAsia" w:ascii="仿宋_GB2312" w:eastAsia="仿宋_GB2312"/>
          <w:b/>
          <w:sz w:val="36"/>
          <w:szCs w:val="36"/>
          <w:lang w:val="en-US" w:eastAsia="zh-CN"/>
        </w:rPr>
        <w:t>人民网科技（北京）有限公司</w:t>
      </w:r>
    </w:p>
    <w:p>
      <w:pPr>
        <w:jc w:val="center"/>
        <w:rPr>
          <w:rFonts w:ascii="仿宋_GB2312" w:eastAsia="仿宋_GB2312"/>
          <w:b/>
          <w:sz w:val="36"/>
          <w:szCs w:val="36"/>
        </w:rPr>
      </w:pPr>
      <w:r>
        <w:rPr>
          <w:rFonts w:hint="eastAsia" w:ascii="仿宋_GB2312" w:eastAsia="仿宋_GB2312"/>
          <w:b/>
          <w:sz w:val="36"/>
          <w:szCs w:val="36"/>
        </w:rPr>
        <w:t>《视频资源和突发事件分析报告课程资源》</w:t>
      </w:r>
    </w:p>
    <w:p>
      <w:pPr>
        <w:jc w:val="center"/>
        <w:rPr>
          <w:rFonts w:ascii="仿宋_GB2312" w:eastAsia="仿宋_GB2312"/>
          <w:b/>
          <w:sz w:val="36"/>
          <w:szCs w:val="36"/>
        </w:rPr>
      </w:pPr>
      <w:r>
        <w:rPr>
          <w:rFonts w:hint="eastAsia" w:ascii="仿宋_GB2312" w:eastAsia="仿宋_GB2312"/>
          <w:b/>
          <w:sz w:val="36"/>
          <w:szCs w:val="36"/>
          <w:lang w:val="en-US" w:eastAsia="zh-CN"/>
        </w:rPr>
        <w:t>2023</w:t>
      </w:r>
      <w:r>
        <w:rPr>
          <w:rFonts w:hint="eastAsia" w:ascii="仿宋_GB2312" w:eastAsia="仿宋_GB2312"/>
          <w:b/>
          <w:sz w:val="36"/>
          <w:szCs w:val="36"/>
        </w:rPr>
        <w:t>项目介绍</w:t>
      </w:r>
      <w:bookmarkStart w:id="0" w:name="_GoBack"/>
      <w:bookmarkEnd w:id="0"/>
    </w:p>
    <w:p>
      <w:pPr>
        <w:pStyle w:val="6"/>
        <w:numPr>
          <w:ilvl w:val="0"/>
          <w:numId w:val="1"/>
        </w:numPr>
        <w:adjustRightInd w:val="0"/>
        <w:spacing w:before="156" w:beforeLines="50" w:after="156" w:afterLines="50" w:line="360" w:lineRule="exact"/>
        <w:ind w:left="0" w:firstLine="0" w:firstLineChars="0"/>
        <w:rPr>
          <w:rFonts w:ascii="宋体" w:hAnsi="宋体" w:eastAsia="宋体"/>
          <w:b/>
          <w:sz w:val="24"/>
          <w:szCs w:val="24"/>
        </w:rPr>
      </w:pPr>
      <w:r>
        <w:rPr>
          <w:rFonts w:hint="eastAsia" w:ascii="宋体" w:hAnsi="宋体" w:eastAsia="宋体"/>
          <w:b/>
          <w:sz w:val="24"/>
          <w:szCs w:val="24"/>
        </w:rPr>
        <w:t>单位介绍</w:t>
      </w:r>
    </w:p>
    <w:p>
      <w:pPr>
        <w:adjustRightInd w:val="0"/>
        <w:spacing w:before="156" w:beforeLines="50" w:after="156" w:afterLines="50" w:line="360" w:lineRule="exact"/>
        <w:ind w:firstLine="480" w:firstLineChars="200"/>
        <w:rPr>
          <w:rFonts w:ascii="宋体" w:hAnsi="宋体" w:eastAsia="宋体"/>
          <w:bCs/>
          <w:sz w:val="24"/>
          <w:szCs w:val="24"/>
        </w:rPr>
      </w:pPr>
      <w:r>
        <w:rPr>
          <w:rFonts w:hint="eastAsia" w:ascii="宋体" w:hAnsi="宋体" w:eastAsia="宋体"/>
          <w:bCs/>
          <w:sz w:val="24"/>
          <w:szCs w:val="24"/>
        </w:rPr>
        <w:t>人民网科技（北京）有限公司简称人民科技，前身是人民网股份有限公司资讯部，负责人民日报社资源的数字化工作。2</w:t>
      </w:r>
      <w:r>
        <w:rPr>
          <w:rFonts w:ascii="宋体" w:hAnsi="宋体" w:eastAsia="宋体"/>
          <w:bCs/>
          <w:sz w:val="24"/>
          <w:szCs w:val="24"/>
        </w:rPr>
        <w:t>004</w:t>
      </w:r>
      <w:r>
        <w:rPr>
          <w:rFonts w:hint="eastAsia" w:ascii="宋体" w:hAnsi="宋体" w:eastAsia="宋体"/>
          <w:bCs/>
          <w:sz w:val="24"/>
          <w:szCs w:val="24"/>
        </w:rPr>
        <w:t>年起即研发并主管人民数据资源服务。2</w:t>
      </w:r>
      <w:r>
        <w:rPr>
          <w:rFonts w:ascii="宋体" w:hAnsi="宋体" w:eastAsia="宋体"/>
          <w:bCs/>
          <w:sz w:val="24"/>
          <w:szCs w:val="24"/>
        </w:rPr>
        <w:t>017</w:t>
      </w:r>
      <w:r>
        <w:rPr>
          <w:rFonts w:hint="eastAsia" w:ascii="宋体" w:hAnsi="宋体" w:eastAsia="宋体"/>
          <w:bCs/>
          <w:sz w:val="24"/>
          <w:szCs w:val="24"/>
        </w:rPr>
        <w:t>年，人民科技独立为人民网子公司，全面负责人民网人民数据资源服务及内容聚合分发业务。</w:t>
      </w:r>
    </w:p>
    <w:p>
      <w:pPr>
        <w:pStyle w:val="6"/>
        <w:numPr>
          <w:ilvl w:val="0"/>
          <w:numId w:val="1"/>
        </w:numPr>
        <w:adjustRightInd w:val="0"/>
        <w:spacing w:before="156" w:beforeLines="50" w:after="156" w:afterLines="50" w:line="360" w:lineRule="exact"/>
        <w:ind w:left="0" w:firstLine="0" w:firstLineChars="0"/>
        <w:rPr>
          <w:rFonts w:ascii="宋体" w:hAnsi="宋体" w:eastAsia="宋体"/>
          <w:b/>
          <w:sz w:val="24"/>
          <w:szCs w:val="24"/>
        </w:rPr>
      </w:pPr>
      <w:r>
        <w:rPr>
          <w:rFonts w:hint="eastAsia" w:ascii="宋体" w:hAnsi="宋体" w:eastAsia="宋体"/>
          <w:b/>
          <w:sz w:val="24"/>
          <w:szCs w:val="24"/>
        </w:rPr>
        <w:t>资源介绍</w:t>
      </w:r>
    </w:p>
    <w:p>
      <w:pPr>
        <w:adjustRightInd w:val="0"/>
        <w:spacing w:before="156" w:beforeLines="50" w:after="156" w:afterLines="50" w:line="360" w:lineRule="exact"/>
        <w:ind w:firstLine="480" w:firstLineChars="200"/>
        <w:rPr>
          <w:rFonts w:ascii="宋体" w:hAnsi="宋体" w:eastAsia="宋体"/>
          <w:bCs/>
          <w:sz w:val="24"/>
          <w:szCs w:val="24"/>
        </w:rPr>
      </w:pPr>
      <w:r>
        <w:rPr>
          <w:rFonts w:hint="eastAsia" w:ascii="宋体" w:hAnsi="宋体" w:eastAsia="宋体"/>
          <w:bCs/>
          <w:sz w:val="24"/>
          <w:szCs w:val="24"/>
        </w:rPr>
        <w:t>《视频资源和突发事件分析报告课程资源》作为大连市干部在线学习系统的电子课程资源，内容主要包括两个板块：</w:t>
      </w:r>
    </w:p>
    <w:p>
      <w:pPr>
        <w:adjustRightInd w:val="0"/>
        <w:spacing w:before="156" w:beforeLines="50" w:after="156" w:afterLines="50" w:line="360" w:lineRule="exact"/>
        <w:ind w:firstLine="480" w:firstLineChars="200"/>
        <w:rPr>
          <w:rFonts w:ascii="宋体" w:hAnsi="宋体" w:eastAsia="宋体"/>
          <w:bCs/>
          <w:sz w:val="24"/>
          <w:szCs w:val="24"/>
        </w:rPr>
      </w:pPr>
      <w:r>
        <w:rPr>
          <w:rFonts w:ascii="宋体" w:hAnsi="宋体" w:eastAsia="宋体"/>
          <w:bCs/>
          <w:sz w:val="24"/>
          <w:szCs w:val="24"/>
        </w:rPr>
        <w:t>1</w:t>
      </w:r>
      <w:r>
        <w:rPr>
          <w:rFonts w:hint="eastAsia" w:ascii="宋体" w:hAnsi="宋体" w:eastAsia="宋体"/>
          <w:bCs/>
          <w:sz w:val="24"/>
          <w:szCs w:val="24"/>
        </w:rPr>
        <w:t>、</w:t>
      </w:r>
      <w:r>
        <w:rPr>
          <w:rFonts w:ascii="宋体" w:hAnsi="宋体" w:eastAsia="宋体"/>
          <w:bCs/>
          <w:sz w:val="24"/>
          <w:szCs w:val="24"/>
        </w:rPr>
        <w:t>视频资源：独家</w:t>
      </w:r>
      <w:r>
        <w:rPr>
          <w:rFonts w:hint="eastAsia" w:ascii="宋体" w:hAnsi="宋体" w:eastAsia="宋体"/>
          <w:bCs/>
          <w:sz w:val="24"/>
          <w:szCs w:val="24"/>
        </w:rPr>
        <w:t>收录</w:t>
      </w:r>
      <w:r>
        <w:rPr>
          <w:rFonts w:ascii="宋体" w:hAnsi="宋体" w:eastAsia="宋体"/>
          <w:bCs/>
          <w:sz w:val="24"/>
          <w:szCs w:val="24"/>
        </w:rPr>
        <w:t>时政、经济、外交国际、教科文卫体、军事、传媒、环保等党政要员、各界知名人士和先进典型</w:t>
      </w:r>
      <w:r>
        <w:rPr>
          <w:rFonts w:hint="eastAsia" w:ascii="宋体" w:hAnsi="宋体" w:eastAsia="宋体"/>
          <w:bCs/>
          <w:sz w:val="24"/>
          <w:szCs w:val="24"/>
        </w:rPr>
        <w:t>在</w:t>
      </w:r>
      <w:r>
        <w:rPr>
          <w:rFonts w:ascii="宋体" w:hAnsi="宋体" w:eastAsia="宋体"/>
          <w:bCs/>
          <w:sz w:val="24"/>
          <w:szCs w:val="24"/>
        </w:rPr>
        <w:t>人民网做访谈</w:t>
      </w:r>
      <w:r>
        <w:rPr>
          <w:rFonts w:hint="eastAsia" w:ascii="宋体" w:hAnsi="宋体" w:eastAsia="宋体"/>
          <w:bCs/>
          <w:sz w:val="24"/>
          <w:szCs w:val="24"/>
        </w:rPr>
        <w:t>的视频内容</w:t>
      </w:r>
      <w:r>
        <w:rPr>
          <w:rFonts w:ascii="宋体" w:hAnsi="宋体" w:eastAsia="宋体"/>
          <w:bCs/>
          <w:sz w:val="24"/>
          <w:szCs w:val="24"/>
        </w:rPr>
        <w:t>。</w:t>
      </w:r>
      <w:r>
        <w:rPr>
          <w:rFonts w:ascii="宋体" w:hAnsi="宋体" w:eastAsia="宋体"/>
          <w:b/>
          <w:sz w:val="24"/>
          <w:szCs w:val="24"/>
        </w:rPr>
        <w:t>视频资源</w:t>
      </w:r>
      <w:r>
        <w:rPr>
          <w:rFonts w:hint="eastAsia" w:ascii="宋体" w:hAnsi="宋体" w:eastAsia="宋体"/>
          <w:b/>
          <w:sz w:val="24"/>
          <w:szCs w:val="24"/>
        </w:rPr>
        <w:t>清单见附件一</w:t>
      </w:r>
      <w:r>
        <w:rPr>
          <w:rFonts w:hint="eastAsia" w:ascii="宋体" w:hAnsi="宋体" w:eastAsia="宋体"/>
          <w:bCs/>
          <w:sz w:val="24"/>
          <w:szCs w:val="24"/>
        </w:rPr>
        <w:t>。</w:t>
      </w:r>
    </w:p>
    <w:p>
      <w:pPr>
        <w:adjustRightInd w:val="0"/>
        <w:spacing w:before="156" w:beforeLines="50" w:after="156" w:afterLines="50" w:line="360" w:lineRule="exact"/>
        <w:ind w:firstLine="480" w:firstLineChars="200"/>
        <w:rPr>
          <w:rFonts w:ascii="宋体" w:hAnsi="宋体" w:eastAsia="宋体"/>
          <w:bCs/>
          <w:sz w:val="24"/>
          <w:szCs w:val="24"/>
        </w:rPr>
      </w:pPr>
      <w:r>
        <w:rPr>
          <w:rFonts w:ascii="宋体" w:hAnsi="宋体" w:eastAsia="宋体"/>
          <w:bCs/>
          <w:sz w:val="24"/>
          <w:szCs w:val="24"/>
        </w:rPr>
        <w:t>2</w:t>
      </w:r>
      <w:r>
        <w:rPr>
          <w:rFonts w:hint="eastAsia" w:ascii="宋体" w:hAnsi="宋体" w:eastAsia="宋体"/>
          <w:bCs/>
          <w:sz w:val="24"/>
          <w:szCs w:val="24"/>
        </w:rPr>
        <w:t>、</w:t>
      </w:r>
      <w:r>
        <w:rPr>
          <w:rFonts w:ascii="宋体" w:hAnsi="宋体" w:eastAsia="宋体"/>
          <w:bCs/>
          <w:sz w:val="24"/>
          <w:szCs w:val="24"/>
        </w:rPr>
        <w:t>突发事件分析报告</w:t>
      </w:r>
      <w:r>
        <w:rPr>
          <w:rFonts w:hint="eastAsia" w:ascii="宋体" w:hAnsi="宋体" w:eastAsia="宋体"/>
          <w:bCs/>
          <w:sz w:val="24"/>
          <w:szCs w:val="24"/>
        </w:rPr>
        <w:t>课程资源</w:t>
      </w:r>
      <w:r>
        <w:rPr>
          <w:rFonts w:ascii="宋体" w:hAnsi="宋体" w:eastAsia="宋体"/>
          <w:bCs/>
          <w:sz w:val="24"/>
          <w:szCs w:val="24"/>
        </w:rPr>
        <w:t>：</w:t>
      </w:r>
      <w:r>
        <w:rPr>
          <w:rFonts w:hint="eastAsia" w:ascii="宋体" w:hAnsi="宋体" w:eastAsia="宋体"/>
          <w:bCs/>
          <w:sz w:val="24"/>
          <w:szCs w:val="24"/>
        </w:rPr>
        <w:t>人民网舆情监测室对</w:t>
      </w:r>
      <w:r>
        <w:rPr>
          <w:rFonts w:ascii="宋体" w:hAnsi="宋体" w:eastAsia="宋体"/>
          <w:bCs/>
          <w:sz w:val="24"/>
          <w:szCs w:val="24"/>
        </w:rPr>
        <w:t>涉及经济生活、社会民生、公共管理、司法事件、文化科教、群体事件、港台国际等</w:t>
      </w:r>
      <w:r>
        <w:rPr>
          <w:rFonts w:hint="eastAsia" w:ascii="宋体" w:hAnsi="宋体" w:eastAsia="宋体"/>
          <w:bCs/>
          <w:sz w:val="24"/>
          <w:szCs w:val="24"/>
        </w:rPr>
        <w:t>舆情事件进行分析并形成报告</w:t>
      </w:r>
      <w:r>
        <w:rPr>
          <w:rFonts w:ascii="宋体" w:hAnsi="宋体" w:eastAsia="宋体"/>
          <w:bCs/>
          <w:sz w:val="24"/>
          <w:szCs w:val="24"/>
        </w:rPr>
        <w:t>。包含事件概述、媒体关注走势、网友观点倾向性分析、媒体评论摘要、舆情应对点评五部分。</w:t>
      </w:r>
      <w:r>
        <w:rPr>
          <w:rFonts w:ascii="宋体" w:hAnsi="宋体" w:eastAsia="宋体"/>
          <w:b/>
          <w:sz w:val="24"/>
          <w:szCs w:val="24"/>
        </w:rPr>
        <w:t>突发事件分析报告</w:t>
      </w:r>
      <w:r>
        <w:rPr>
          <w:rFonts w:hint="eastAsia" w:ascii="宋体" w:hAnsi="宋体" w:eastAsia="宋体"/>
          <w:b/>
          <w:sz w:val="24"/>
          <w:szCs w:val="24"/>
        </w:rPr>
        <w:t>课程资源清单见附件二</w:t>
      </w:r>
      <w:r>
        <w:rPr>
          <w:rFonts w:hint="eastAsia" w:ascii="宋体" w:hAnsi="宋体" w:eastAsia="宋体"/>
          <w:bCs/>
          <w:sz w:val="24"/>
          <w:szCs w:val="24"/>
        </w:rPr>
        <w:t>。</w:t>
      </w:r>
    </w:p>
    <w:p>
      <w:pPr>
        <w:pStyle w:val="6"/>
        <w:numPr>
          <w:ilvl w:val="0"/>
          <w:numId w:val="1"/>
        </w:numPr>
        <w:adjustRightInd w:val="0"/>
        <w:spacing w:before="156" w:beforeLines="50" w:after="156" w:afterLines="50" w:line="360" w:lineRule="exact"/>
        <w:ind w:left="0" w:firstLine="0" w:firstLineChars="0"/>
        <w:rPr>
          <w:rFonts w:ascii="宋体" w:hAnsi="宋体" w:eastAsia="宋体"/>
          <w:b/>
          <w:sz w:val="24"/>
          <w:szCs w:val="24"/>
        </w:rPr>
      </w:pPr>
      <w:r>
        <w:rPr>
          <w:rFonts w:hint="eastAsia" w:ascii="宋体" w:hAnsi="宋体" w:eastAsia="宋体"/>
          <w:b/>
          <w:sz w:val="24"/>
          <w:szCs w:val="24"/>
        </w:rPr>
        <w:t>特点及优势</w:t>
      </w:r>
    </w:p>
    <w:p>
      <w:pPr>
        <w:adjustRightInd w:val="0"/>
        <w:spacing w:before="156" w:beforeLines="50" w:after="156" w:afterLines="50" w:line="360" w:lineRule="exact"/>
        <w:ind w:firstLine="480" w:firstLineChars="200"/>
        <w:rPr>
          <w:rFonts w:ascii="宋体" w:hAnsi="宋体" w:eastAsia="宋体"/>
          <w:bCs/>
          <w:sz w:val="24"/>
          <w:szCs w:val="24"/>
        </w:rPr>
      </w:pPr>
      <w:r>
        <w:rPr>
          <w:rFonts w:hint="eastAsia" w:ascii="宋体" w:hAnsi="宋体" w:eastAsia="宋体"/>
          <w:bCs/>
          <w:sz w:val="24"/>
          <w:szCs w:val="24"/>
        </w:rPr>
        <w:t>人民数据资源服务的信息来源和编辑把关依托于母体人民日报社和人民网，权威性毋庸置疑。</w:t>
      </w:r>
    </w:p>
    <w:p>
      <w:pPr>
        <w:adjustRightInd w:val="0"/>
        <w:spacing w:before="156" w:beforeLines="50" w:after="156" w:afterLines="50" w:line="360" w:lineRule="exact"/>
        <w:ind w:firstLine="480" w:firstLineChars="200"/>
        <w:rPr>
          <w:rFonts w:ascii="宋体" w:hAnsi="宋体" w:eastAsia="宋体"/>
          <w:bCs/>
          <w:sz w:val="24"/>
          <w:szCs w:val="24"/>
        </w:rPr>
      </w:pPr>
      <w:r>
        <w:rPr>
          <w:rFonts w:hint="eastAsia" w:ascii="宋体" w:hAnsi="宋体" w:eastAsia="宋体"/>
          <w:bCs/>
          <w:sz w:val="24"/>
          <w:szCs w:val="24"/>
        </w:rPr>
        <w:t>内容特点如下：</w:t>
      </w:r>
    </w:p>
    <w:p>
      <w:pPr>
        <w:adjustRightInd w:val="0"/>
        <w:spacing w:before="156" w:beforeLines="50" w:after="156" w:afterLines="50" w:line="360" w:lineRule="exact"/>
        <w:ind w:firstLine="480" w:firstLineChars="200"/>
        <w:rPr>
          <w:rFonts w:ascii="宋体" w:hAnsi="宋体" w:eastAsia="宋体"/>
          <w:bCs/>
          <w:sz w:val="24"/>
          <w:szCs w:val="24"/>
        </w:rPr>
      </w:pPr>
      <w:r>
        <w:rPr>
          <w:rFonts w:ascii="宋体" w:hAnsi="宋体" w:eastAsia="宋体"/>
          <w:bCs/>
          <w:sz w:val="24"/>
          <w:szCs w:val="24"/>
        </w:rPr>
        <w:t>1</w:t>
      </w:r>
      <w:r>
        <w:rPr>
          <w:rFonts w:hint="eastAsia" w:ascii="宋体" w:hAnsi="宋体" w:eastAsia="宋体"/>
          <w:bCs/>
          <w:sz w:val="24"/>
          <w:szCs w:val="24"/>
        </w:rPr>
        <w:t>、视频资源：人民网独家邀请了涉及时政、经济、外交国际、教科文卫体、军事、传媒、环保等党政要员、各界知名人士和先进典型来人民网做访谈，并且组织了一系列的高端访谈，如：对话总书记、对话国家领导、对话部长书记省长、对话民主党派、对话国际政要等；同时也创办了如：时事开讲、党史人物、财经名人访、对话总裁、传媒沙龙、美丽的科学、健康聚焦等访谈栏目。</w:t>
      </w:r>
    </w:p>
    <w:p>
      <w:pPr>
        <w:adjustRightInd w:val="0"/>
        <w:spacing w:before="156" w:beforeLines="50" w:after="156" w:afterLines="50" w:line="360" w:lineRule="exact"/>
        <w:ind w:firstLine="480" w:firstLineChars="200"/>
        <w:rPr>
          <w:rFonts w:ascii="宋体" w:hAnsi="宋体" w:eastAsia="宋体"/>
          <w:bCs/>
          <w:sz w:val="24"/>
          <w:szCs w:val="24"/>
        </w:rPr>
      </w:pPr>
      <w:r>
        <w:rPr>
          <w:rFonts w:ascii="宋体" w:hAnsi="宋体" w:eastAsia="宋体"/>
          <w:bCs/>
          <w:sz w:val="24"/>
          <w:szCs w:val="24"/>
        </w:rPr>
        <w:t>2</w:t>
      </w:r>
      <w:r>
        <w:rPr>
          <w:rFonts w:hint="eastAsia" w:ascii="宋体" w:hAnsi="宋体" w:eastAsia="宋体"/>
          <w:bCs/>
          <w:sz w:val="24"/>
          <w:szCs w:val="24"/>
        </w:rPr>
        <w:t>、</w:t>
      </w:r>
      <w:r>
        <w:rPr>
          <w:rFonts w:ascii="宋体" w:hAnsi="宋体" w:eastAsia="宋体"/>
          <w:bCs/>
          <w:sz w:val="24"/>
          <w:szCs w:val="24"/>
        </w:rPr>
        <w:t>突发事件分析报告</w:t>
      </w:r>
      <w:r>
        <w:rPr>
          <w:rFonts w:hint="eastAsia" w:ascii="宋体" w:hAnsi="宋体" w:eastAsia="宋体"/>
          <w:bCs/>
          <w:sz w:val="24"/>
          <w:szCs w:val="24"/>
        </w:rPr>
        <w:t>课程资源</w:t>
      </w:r>
      <w:r>
        <w:rPr>
          <w:rFonts w:ascii="宋体" w:hAnsi="宋体" w:eastAsia="宋体"/>
          <w:bCs/>
          <w:sz w:val="24"/>
          <w:szCs w:val="24"/>
        </w:rPr>
        <w:t>：人民日报社所属的有关机构自2006年起就开始探索智能搜索引擎和网络舆情研究，并于2008年正式组建人民网舆情监测室，人民网舆情监测室是国内最早从事互联网舆情监测、研究的专业机构之一，在舆情监测和分析研究领域处于国内领先地位。</w:t>
      </w:r>
      <w:r>
        <w:rPr>
          <w:rFonts w:hint="eastAsia" w:ascii="宋体" w:hAnsi="宋体" w:eastAsia="宋体"/>
          <w:bCs/>
          <w:sz w:val="24"/>
          <w:szCs w:val="24"/>
        </w:rPr>
        <w:t>突发事件分析报告是</w:t>
      </w:r>
      <w:r>
        <w:rPr>
          <w:rFonts w:ascii="宋体" w:hAnsi="宋体" w:eastAsia="宋体"/>
          <w:bCs/>
          <w:sz w:val="24"/>
          <w:szCs w:val="24"/>
        </w:rPr>
        <w:t>人民网舆情监测室针对2008年以来互联网舆情热点和典型事件的科学分析和梳理而形成舆情研究成果。</w:t>
      </w:r>
    </w:p>
    <w:p>
      <w:pPr>
        <w:adjustRightInd w:val="0"/>
        <w:spacing w:before="156" w:beforeLines="50" w:after="156" w:afterLines="50" w:line="360" w:lineRule="exact"/>
        <w:ind w:firstLine="480" w:firstLineChars="200"/>
        <w:rPr>
          <w:rFonts w:ascii="宋体" w:hAnsi="宋体" w:eastAsia="宋体"/>
          <w:bCs/>
          <w:sz w:val="24"/>
          <w:szCs w:val="24"/>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adjustRightInd w:val="0"/>
        <w:spacing w:before="156" w:beforeLines="50" w:after="156" w:afterLines="50" w:line="360" w:lineRule="exact"/>
        <w:rPr>
          <w:rFonts w:ascii="宋体" w:hAnsi="宋体" w:eastAsia="宋体"/>
          <w:bCs/>
          <w:sz w:val="24"/>
          <w:szCs w:val="24"/>
        </w:rPr>
      </w:pPr>
      <w:r>
        <w:rPr>
          <w:rFonts w:hint="eastAsia" w:ascii="宋体" w:hAnsi="宋体" w:eastAsia="宋体"/>
          <w:bCs/>
          <w:sz w:val="24"/>
          <w:szCs w:val="24"/>
        </w:rPr>
        <w:t>附件一，视频资源清单</w:t>
      </w:r>
    </w:p>
    <w:tbl>
      <w:tblPr>
        <w:tblStyle w:val="4"/>
        <w:tblW w:w="5000" w:type="pct"/>
        <w:tblInd w:w="0" w:type="dxa"/>
        <w:tblLayout w:type="fixed"/>
        <w:tblCellMar>
          <w:top w:w="0" w:type="dxa"/>
          <w:left w:w="108" w:type="dxa"/>
          <w:bottom w:w="0" w:type="dxa"/>
          <w:right w:w="108" w:type="dxa"/>
        </w:tblCellMar>
      </w:tblPr>
      <w:tblGrid>
        <w:gridCol w:w="1453"/>
        <w:gridCol w:w="7069"/>
      </w:tblGrid>
      <w:tr>
        <w:tblPrEx>
          <w:tblCellMar>
            <w:top w:w="0" w:type="dxa"/>
            <w:left w:w="108" w:type="dxa"/>
            <w:bottom w:w="0" w:type="dxa"/>
            <w:right w:w="108" w:type="dxa"/>
          </w:tblCellMar>
        </w:tblPrEx>
        <w:trPr>
          <w:trHeight w:val="278" w:hRule="atLeast"/>
        </w:trPr>
        <w:tc>
          <w:tcPr>
            <w:tcW w:w="85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时间</w:t>
            </w:r>
          </w:p>
        </w:tc>
        <w:tc>
          <w:tcPr>
            <w:tcW w:w="4148"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标题</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2023.01.01</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中国梦·我们的梦｜我的梦想是造好每一条轮胎</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2023.01.02</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中国梦·我们的梦｜科学“种”进更多人心田</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2023.01.03</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中国梦·我们的梦｜社区养老找“小胖”</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2023.01.04</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中国梦·我们的梦｜顺丰小哥的飞行梦</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2023.01.06</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新时代，我在中国｜亚当：我享受在中国的每一分钟</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2023.01.06</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新时代，我在中国｜小赛：让更多人发现极限运动的乐趣</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2023.01.06</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新时代，我在中国｜克劳迪娅·杨：用音乐讲述中国故事</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2023.01.11</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中国女记者丨追逐时代 解读密码</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2023.01.12</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《魅力纪录》浙江共富篇——“莼”味解乡愁 数智保平安</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2023.01.12</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微视频｜征途向未来</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2023.01.20</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新时代，我在中国｜咱们新疆好地方</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2023.01.20</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新时代，我在中国｜雅各伯：一步一步爱上中国</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2023.01.20</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新时代，我在中国｜陈健聪：我是中国的一部分</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2023.01.20</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逐梦路上·我们的奋斗｜不一样的姑苏绣郎</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2023.01.21</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新时代，我在中国｜坦桑尼亚留学生：爱上红火中国年</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2023.01.22</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新时代，我在中国｜约旦商人：今年还在中国过年</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2023.01.23</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新时代，我在中国｜东南亚留学生在厦门体验中国年</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2023.01.25</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逐梦路上·我们的奋斗｜长袖芳华</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2023.01.25</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新时代，我在中国｜卢旺达留学生爱吃中国妈妈包的饺子</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2023.01.26</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新时代，我在中国｜印度商人德福：古城西安过春节</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2023.01.31</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鲍硕：我，正青春</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2023.01.31</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程肖：无名与无形</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2023.01.31</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胡国林：时间的针脚</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2023.01.31</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姜萍：遥指“天之外”</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2023.01.31</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刘传凯：没有终点的奔跑</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2023.01.31</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刘勇：“绘”出奇迹</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2023.01.31</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张辉：全能“管家”</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2023.02.02</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逐梦路上·我们的奋斗｜女飞行学员董昱廷的蓝天梦</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2023.02.03</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新春走基层| 春运路上的钢轨女“医生”</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2023.02.03</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年味丨浙“鲤”过年，大“鲫”大利</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2023.02.03</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年味丨青海“礼”遇，“暖”锅待宾</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2023.02.03</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年味丨“赣”劲十足，“辣”出乡味</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2023.02.03</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文艺星开讲丨《狂飙》如何成为爆款？徐纪周、张颂文等主创揭秘出圈密码</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2023.02.06</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体验中国丨西班牙小哥：花100块逛北京早市</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2023.02.06</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新时代，我在中国｜土库曼斯坦留学生：想让家人品尝中国年的味道</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2023.02.09</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逐梦路上·我们的奋斗｜刘鑫：知难而进 在攻坚克难中绽放青春光芒</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2023.02.10</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新时代，我在中国｜外国人“谈天论津”</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2023.02.10</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新时代，我在中国｜法国帅哥让·雅克：上辈子可能就是中国人</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2023.02.10</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新时代，我在中国｜外国人的“彩云之南”</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2023.02.10</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新时代，我在中国｜片仓凤美：通过花艺与中国年轻人分享快乐</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2023.02.10</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中国很潮｜帮助中国茶走向世界</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2023.02.10</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中国很潮｜小野真希：希望向更多日本人传递中国的音乐文化</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2023.02.10</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中国很潮｜爱琳：书法不只是写字，而是一种艺术</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2023.02.10</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中国很潮｜留学生小龙：希望更多的朋友学习太极</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2023.02.10</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中国很潮｜米哥：我想成为做中国菜最好吃的外国人</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2023.02.10</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中国很潮｜小松洋大：快板特别好听，一下子就把我给抓住了</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2023.02.10</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中国很潮｜喀麦隆小伙刘汴京：要让更多外国人走向中国舞台</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2023.02.10</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中国很潮｜达西：我非常愿意把川剧介绍到国外</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2023.02.13</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新时代，我在中国｜日本花艺师：插花迎春</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2023.02.15</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“延安精神 薪火相传”系列访谈在延安启动</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2023.02.15</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1分钟养生课 流感高发季 现在打疫苗还来得及吗？</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2023.02.15</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体验中国｜外籍空少用漫画记录生活</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2023.02.16</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中国很潮｜艾森：中医药疗法很神奇</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2023.02.19</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体验中国｜德国小姐姐学习制作山东花饽饽</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2023.02.20</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体验中国｜越南记者针灸拔罐初体验</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2023.02.20</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新时代，我在中国｜克罗地亚教授：最重要的桥梁建在人民心中</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2023.02.20</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新时代，我在中国｜西班牙小哥AR穿越北京中轴线</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2023.02.21</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体验中国｜蒙古国女记者北京学“京剧”</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2023.02.21</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新时代，我在中国｜巴西母亲带9岁儿子体验北京兔爷</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2023.02.22</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体验中国｜突尼斯小哥体验中国消防员的一天</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2023.02.23</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交通运输部：今年春运全社会人员流动量创造2020年以来春运的新高</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2023.02.23</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国资委：全力做好基础产品的保供稳价</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2023.02.23</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逐梦路上·我们的奋斗｜王攀：高塔上点亮梦想的人</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2023.02.23</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体验中国｜巴西小伙带你云逛北京天坛公园</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2023.02.24</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科技部：我国研发人员总量多年保持世界首位</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2023.02.25</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体验中国｜“魔法爷爷”的“魔法课堂”</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2023.02.28</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逐梦路上·我们的奋斗｜吴欣铭：让乡村“旺”起来的姑娘</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2023.02.28</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两会零时差｜人大代表霍启刚：讲好中国式民主故事</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2023.03.01</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逐梦路上·我们的奋斗｜吕晓福：“悄无声息”只为守护岁月静好</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2023.03.04</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《你好，新委员》系列报道——全国政协委员兰臻：有一分热 发一分光 让乡村教育“薪火相传”</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2023.03.04</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两会零时差｜全国政协委员周鸿祎：探索数字安全时代的中国方案</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2023.03.05</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《你好，新委员》系列报道——刘争委员：期待更多青年投身中国航天</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2023.03.06</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破解“卡脖子”技术难题 高校应怎样发挥作用？</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2023.03.07</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《你好，新委员》系列报道——姜妍委员：技术有传承有创新才会有超越</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2023.03.07</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《你好，新委员》系列报道——张振涛委员：加快新兴技术布局 加速科技成果转化落地</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2023.03.07</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平凡英雄丨通往春天的邮路</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2023.03.08</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见行动 看效果——2023区长访谈：宝坻区专场</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2023.03.08</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航天员刘洋：感谢祖国让我代表亿万女性出征太空</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2023.03.08</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两会零时差｜巴基斯坦驻华大使：期待学习中国式现代化经验</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2023.03.08</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科学家+工程师，科研成果如何有效转化?</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2023.03.09</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警惕！这些异常可能是你的肾脏在“报警”</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2023.03.09</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中国经济增长潜力如何？人民网专访林毅夫委员</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2023.03.09</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大兵王鹍龙</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2023.03.10</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《你好，新委员》系列报道——郭蓉委员：用数字化平台展现中华文化新面貌</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2023.03.10</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杨善竑：农村学校的营养餐一定要有营养</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2023.03.10</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殷勇：“小镇邮差”的为民情怀</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2023.03.10</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两会零时差｜人大代表王陆芬：让非遗民族文化走向世界</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2023.03.10</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中国式现代化，当前怎么干？</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2023.03.11</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《你好，新委员》系列报道——沈志强委员：进一步加强基础研究经费投入</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2023.03.11</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聂鹏举：两台冲床质量问题引出的修法议案</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2023.03.11</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两会零时差｜老挝驻华大使：中国式现代化具有重要的世界意义</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2023.03.12</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张伟：破解“一人失能，全家失衡”的难题</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2023.03.12</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司富春：“秀才学医，笼中捉鸡”</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2023.03.12</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两会零时差｜人大代表夏吾卓玛：生态守护者，成了受益者</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2023.03.12</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两会零时差｜联合国驻华协调员常启德：中国可为发展中国家提供宝贵经验</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2023.03.13</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黄超：为未成年人撑起保护的大伞</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2023.03.13</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买世蕊：没有不受法律制度监管的真空地带！</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2023.03.16</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体验中国｜叙利亚留学生织染技艺初体验</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2023.03.16</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公安部：两会期间社会大局持续稳定 全国治安警情同比下降7.2%</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2023.03.16</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国家网信办：网信部门将持续督促网站平台定期发布网暴防治情况</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2023.03.20</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体验中国｜马拉维留学生的数字化体验</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2023.03.23</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新华访谈｜专访中国气象局党组书记陈振林：增强气候意识 共创绿色未来</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2023.03.24</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逐梦路上·我们的奋斗｜翁新强：当返巢“新农人”成为“兴农人</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2023.03.29</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大学会客厅：职业教育名校谈——北京财贸职业学院</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2023.03.29</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大学会客厅：职业教育名校谈——无锡职业技术学院</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2023.03.31</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逐梦路上·我们的奋斗｜是警察也是医生 “95后”狱医钱马亮守初心怀仁心</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2023.03.31</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文艺星开讲丨对话侯咏、刘烨：致敬信仰大道守望者</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2023.03.31</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1分钟养生课|还在躺着看手机？四个建议教你正确姿势</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2023.04.07</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逐梦路上·我们的奋斗｜“软文化”碰撞“硬科技”，云锦也能动起来</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2023.04.10</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探秘十大考古新发现系列访谈 | 考古专家牛世山：土里找隍壕，揭开殷墟商王陵“真容”</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2023.04.11</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探秘十大考古新发现系列访谈 | 碧村遗址考古领队张光辉：进城先过两道“安检” 这座史前石头城缘何而建</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2023.04.14</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逐梦路上·我们的奋斗｜黎秋亿：传承发展白裤瑶文化 共创美好新家园</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2023.04.17</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体验中国｜哈萨克斯坦留学生索菲亚探茶记</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2023.04.17</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寻访最美戍边人｜地震后主动请缨坚守一线 她是废墟上舞动的“赤足精灵”</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2023.04.20</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研究生返乡创业 变身“新农村”里的“新农人”</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2023.04.21</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大学会客厅：人才强校——北京石油化工学院</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2023.05.04</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大学会客厅·研究生教育名校谈——中国医科大学（三）</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2023.05.05</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《青年说》第四十三期：聊起这些，“闯队”一下打开话匣子</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2023.05.12</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数字农业是未来农业的发展方向</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2023.05.12</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文艺星｜单霁翔：开发首钢是文化传承的好例子</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2023.05.18</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《青年说》第四十四期：他“穿越”时空将古籍重新唤醒</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2023.12.31</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w:t>
            </w:r>
          </w:p>
        </w:tc>
      </w:tr>
      <w:tr>
        <w:tblPrEx>
          <w:tblCellMar>
            <w:top w:w="0" w:type="dxa"/>
            <w:left w:w="108" w:type="dxa"/>
            <w:bottom w:w="0" w:type="dxa"/>
            <w:right w:w="108" w:type="dxa"/>
          </w:tblCellMar>
        </w:tblPrEx>
        <w:trPr>
          <w:trHeight w:val="278" w:hRule="atLeast"/>
        </w:trPr>
        <w:tc>
          <w:tcPr>
            <w:tcW w:w="852"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合计</w:t>
            </w:r>
          </w:p>
        </w:tc>
        <w:tc>
          <w:tcPr>
            <w:tcW w:w="4148" w:type="pct"/>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300个</w:t>
            </w:r>
          </w:p>
        </w:tc>
      </w:tr>
    </w:tbl>
    <w:p>
      <w:pPr>
        <w:adjustRightInd w:val="0"/>
        <w:spacing w:before="156" w:beforeLines="50" w:after="156" w:afterLines="50" w:line="360" w:lineRule="exact"/>
        <w:rPr>
          <w:rFonts w:ascii="宋体" w:hAnsi="宋体" w:eastAsia="宋体"/>
          <w:bCs/>
          <w:sz w:val="24"/>
          <w:szCs w:val="24"/>
        </w:rPr>
      </w:pPr>
    </w:p>
    <w:p>
      <w:pPr>
        <w:adjustRightInd w:val="0"/>
        <w:spacing w:before="156" w:beforeLines="50" w:after="156" w:afterLines="50" w:line="360" w:lineRule="exact"/>
        <w:rPr>
          <w:rFonts w:ascii="宋体" w:hAnsi="宋体" w:eastAsia="宋体"/>
          <w:bCs/>
          <w:sz w:val="24"/>
          <w:szCs w:val="24"/>
        </w:rPr>
        <w:sectPr>
          <w:pgSz w:w="11906" w:h="16838"/>
          <w:pgMar w:top="1440" w:right="1800" w:bottom="1440" w:left="1800" w:header="851" w:footer="992" w:gutter="0"/>
          <w:cols w:space="425" w:num="1"/>
          <w:docGrid w:type="lines" w:linePitch="312" w:charSpace="0"/>
        </w:sectPr>
      </w:pPr>
    </w:p>
    <w:p>
      <w:pPr>
        <w:adjustRightInd w:val="0"/>
        <w:spacing w:before="156" w:beforeLines="50" w:after="156" w:afterLines="50" w:line="360" w:lineRule="exact"/>
        <w:rPr>
          <w:rFonts w:ascii="宋体" w:hAnsi="宋体" w:eastAsia="宋体"/>
          <w:bCs/>
          <w:sz w:val="24"/>
          <w:szCs w:val="24"/>
        </w:rPr>
      </w:pPr>
      <w:r>
        <w:rPr>
          <w:rFonts w:hint="eastAsia" w:ascii="宋体" w:hAnsi="宋体" w:eastAsia="宋体"/>
          <w:bCs/>
          <w:sz w:val="24"/>
          <w:szCs w:val="24"/>
        </w:rPr>
        <w:t>附件二：突发事件分析报告课程资源清单</w:t>
      </w:r>
    </w:p>
    <w:tbl>
      <w:tblPr>
        <w:tblStyle w:val="4"/>
        <w:tblW w:w="8217" w:type="dxa"/>
        <w:tblInd w:w="0" w:type="dxa"/>
        <w:tblLayout w:type="autofit"/>
        <w:tblCellMar>
          <w:top w:w="0" w:type="dxa"/>
          <w:left w:w="108" w:type="dxa"/>
          <w:bottom w:w="0" w:type="dxa"/>
          <w:right w:w="108" w:type="dxa"/>
        </w:tblCellMar>
      </w:tblPr>
      <w:tblGrid>
        <w:gridCol w:w="1240"/>
        <w:gridCol w:w="6977"/>
      </w:tblGrid>
      <w:tr>
        <w:tblPrEx>
          <w:tblCellMar>
            <w:top w:w="0" w:type="dxa"/>
            <w:left w:w="108" w:type="dxa"/>
            <w:bottom w:w="0" w:type="dxa"/>
            <w:right w:w="108" w:type="dxa"/>
          </w:tblCellMar>
        </w:tblPrEx>
        <w:trPr>
          <w:trHeight w:val="278" w:hRule="atLeast"/>
        </w:trPr>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时间</w:t>
            </w:r>
          </w:p>
        </w:tc>
        <w:tc>
          <w:tcPr>
            <w:tcW w:w="697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标题</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2023.01.16</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向“神医广告”播出机构发出的检察建议</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2023.01.16</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“阳康”体检：焦虑情绪催生的消费需求？</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2023.01.16</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竞争激烈“明星梦”，机构整治进行时</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2023.01.16</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老君山上路难行，“真挚歉意”不真挚</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2023.01.23</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食品有边角料，食安监管不能有死角</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2023.01.23</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惜才也要讲方法，人才政策不能盲目倾斜</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2023.01.23</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见微知著微短剧，小故事讲述大道理</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2023.01.23</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做实乡村振兴的好事，直播电商开辟助农新模式</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2023.02.06</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立法让野生动物“万类霜天竞自由”</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2023.02.06</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让阳光照亮“苍蝇式腐败”的滋生角落</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2023.02.06</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赣州团市委回应“打破壁垒”说法为何获认可</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2023.02.06</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劝买房被疑“纸上谈兵”，“专家说”应懂人间烟火</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2023.02.06</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高铁站充电：简单而必要的事缘何惹争议</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2023.02.06</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为市民出行增添亮色的“地铁站文化”</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2023.02.06</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涨价让经销商难以承受，汽车引流平台面临挑战</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2023.02.06</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市场医保部门联动，新药好药加快上市</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2023.02.13</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“报复性消费”何时不再遭遇“报复性宰客”</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2023.02.13</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“辞退涉事教师”不应成为处理舆情事件常见方式</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2023.02.13</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《狂飙》里的“保护伞”堕落历程警示世人</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2023.02.13</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以网络热点激发南阳文旅改变落后面貌的心气</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2023.02.13</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防疫设施改造折射城市治理智慧和温度</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2023.02.13</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把临时隔离点变成实惠的人才居住房</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2023.02.13</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查处炫耀服刑经历的所谓“励志网红”</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2023.02.13</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遏制“假冒国企”乱象还需擦亮眼睛</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2023.02.13</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爆款游戏满足年轻人社交休闲需求</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2023.02.13</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围炉煮茶：充满仪式感氛围感的社交新场景</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2023.02.20</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“不结婚也能生”误读背后需减轻青年婚育焦虑</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2023.02.20</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“KTV禁令”划定未成年人保护被忽略的底线</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2023.02.20</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警惕竞赛成绩隐性成为中小学升学“敲门砖”</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2023.02.20</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表态“游客至上”的应县通报为何被认为“假情假意”</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2023.02.20</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“苍蝇式”腐败岂能披上人情外衣</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2023.02.20</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商业外摆：城市消费复苏的活力和风景线</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2023.02.20</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猪肉价格波动下的“国企养猪”现象</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2023.02.20</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以“速报、慎报、再报”应对运动员实名举报</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2023.02.20</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“城管撕春联”拷问城市治理的包容度和人情味</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2023.02.20</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自曝“家丑”和“重案六组”能遏制隐蔽的互联网腐败吗？</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2023.02.20</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该如何治理无人机“飞入寻常百姓家”</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2023.02.27</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处理曝光消费者投诉谨防次生舆情，景区管理有必要引导提示旅游文明</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2023.02.27</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通告公交停运背后的“财政补贴”问题</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2023.02.27</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不肯诚恳认错的“温州动物园说明”错在了哪里？</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2023.02.27</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警惕干部升迁面前自认为付出和回报不成正比的消极情绪</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2023.02.27</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商超发公告、供应商盖章，是否喧宾夺主</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2023.02.27</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“地方国资力量”消化市场风险进行时</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2023.02.27</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“最牛业委会”如何做到“人心齐，物业移”</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2023.02.27</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以预约困难推迟办理来应对“提前还贷潮”效果几何</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2023.02.27</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旅游计划会因机票涨价搁置吗？</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2023.02.27</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“不要为钱选择工作”为何被质疑“站着说话不腰疼”</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2023.02.27</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“冰冻三尺”的高价彩礼</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2023.02.27</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消除误会化解矛盾，让暴力伤医悲剧不再重现</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2023.03.06</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谨防自媒体捕风捉影增添社会不信任感</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2023.03.06</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招聘公示“主任之女”揭开国企“近亲繁殖”之痛</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2023.03.06</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“上门向当事人诚恳道歉”：城管通报里的人情味和烟火气</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2023.03.06</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背诵董事长“金句”：内部文件外溢形成的声誉风险</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2023.03.06</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公务接待改革：从“凭接待函吃桌餐”到“扫码自费吃食堂”</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2023.03.06</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大学校门该如何放心打开</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2023.03.06</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“直播带人”搅动促就业一池活水</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2023.03.06</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“禁止电鱼，自家鱼塘也不行”？知错就改，宜宾公安退罚款</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2023.03.13</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公考打破35岁门槛向社会传递的重要信号</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2023.03.13</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国有企业重组整合进入活跃期</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2023.03.13</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“西岗市监”通报对拾金不昧者给予人文关怀和最大善意</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2023.03.13</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“慷慨激昂的演讲是青春应有的激情”</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2023.03.20</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让温情执法在现代化城市治理中彰显力量</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2023.03.20</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百万元年薪的金牌导游含金量有多高？</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2023.03.20</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自媒体如何让“读书无用论”沉渣泛起</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2023.03.20</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衢州交警追问“有你认识的吗？”透出轻佻的“八卦感”</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2023.03.27</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“主动投案”表明腐败存量的坚冰正在融解</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2023.03.27</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压榨休息时间的劳动违法行为凭什么被当成“企业精神”宣扬</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2023.03.27</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“公司需要加班就加，我们夸夸他”式宣传惹争议</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2023.03.27</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政务发布应考虑受众心理感受，“你点我查”守护“舌尖上的安全”</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2023.03.27</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泽州“加分新规”：谁画的十几年之后的“大饼”值得追问</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2023.03.27</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警惕超越时空限制的“有色陷阱”</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2023.03.27</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取消公摊面积难以承受的公共空间缩水之痛</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2023.03.27</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“孔乙己文学”：“初闻不知书中意，回头已是书中人”的现实回响</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2023.04.03</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“白发人创造的流量，汇聚成真正的能量”</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2023.04.03</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“奇葩专业”新瓶装的是实用培训的旧酒</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2023.04.03</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“承诺捐1100万元没兑现被母校起诉”让人感到世态炎凉？</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2023.04.03</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深圳退休干部孙女炫富引众怒，快速回应和发声还需权威结论</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2023.04.03</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培训靠什么搭上了“公款旅游”的车</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2023.04.03</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网红吊桥项目何以“步步惊心”</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2023.04.03</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该怎样治理乱停乱放的“霸道单车”</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2023.04.10</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具有担当意识、敢闯敢试的“带刺”干部</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2023.04.10</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“村BA”是时代的缩影，让群众看到了乡村的活力</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2023.04.10</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客运站要消失了吗？</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2023.04.10</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出狱可变网红，平台情何以堪</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2023.04.24</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淄博爆红展示当前传播生态下网红城市崛起路径</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2023.04.24</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凌晨4点半发出通知带来一连串问号</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2023.04.24</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西安甘亭：缺乏细节支撑回应空泛的调查回复</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2023.04.24</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“禁止露天烧烤”在春暖花开时泼来一瓢冷水</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2023.04.24</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该怎样填平“萝卜招聘”的坑</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2023.04.24</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“拿错了展架”？校园招聘奇葩现象值得警惕</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2023.04.24</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配送费背后精打细算的经济账</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2023.05.01</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带着感情与群众接触看基层实情</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2023.05.01</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国企形象如何经得住“自愿加班”拷问</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2023.05.01</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互联网企业张扬加班文化带来现实影响</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2023.05.01</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“校党委副书记拟录取为本校博士生”事件：校方回应何以前后矛盾</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2023.05.01</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杭州不戴“美食荒漠”帽子是因为嘴硬吗？</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2023.05.01</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城市打给大学毕业生的一张感情牌</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2023.05.01</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让育龄女性减少负担和顾虑的新尝试</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2023.05.01</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流量面前，网红食品如何避免昙花一现</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2023.05.01</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新业态劳动者真实写照：“有劳动无单位，有风险无保险”</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2023.05.01</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“发呆区”反映用简单方式应对压力的社会心态</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2023.05.08</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亏损央企纾困山重水复，地方国资抄底柳暗花明</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2023.05.08</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开网约车的副镇长任新职，为何叫好声不断</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2023.05.08</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机场冠名背后的浮云和声名遐想</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2023.05.08</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“骑手小哥”正成为城市基层治理的“流动哨”</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2023.05.08</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“炫富女住公租房”，谁在回避关键问题？</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2023.05.08</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大熊猫被饲养员拍打，动物园道歉忽略核心事实</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2023.05.08</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演艺公司偷换概念，宿州埇桥通报戳穿谎言</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2023.05.08</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自在随心且有边界感的精准陪伴</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2023.05.15</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金庸图书馆拆除风波：网络民意参与城市规划的有益尝试</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2023.05.15</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上市公司何时不再上假冒央企的当</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2023.05.15</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西湖“捞哥”在演戏，辟谣发声总相宜</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2023.05.15</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现实版“我不是药神”等来有温度的判决</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2023.05.15</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无锡城管制服买贵了？“配不配穿”拷问城管舆论形象</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2023.05.15</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路见宰客一声吼，徐州烧烤蒙了羞？</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2023.05.15</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知乎推送断章取义标题在挑战什么</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2023.05.15</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“做饭糊弄学”生活写照，“将就不讲究”智慧选择</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2023.05.22</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资本市场上光彩夺目，国企改革里春潮带雨</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2023.05.22</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“领导上场比赛增加点球”射中舆论敏感点</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2023.05.22</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蚌埠的长月何时能烬明？</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2023.05.22</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“逃课举报”功能惹争议，厦门大学的回应如何传达真诚负责态度</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2023.05.22</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千里黄河一壶收，缘何岸边加堵墙</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2023.05.22</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选择性剪辑的片面故事何以裹挟情绪误导舆论</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2023.05.22</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博主自称“奸商”为何收获“真实有趣”评价</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2023.05.22</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武汉一起违法建设事件揭开基层执法漏洞</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2023.05.22</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春风得意新式旅游，一日看尽青春底色</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2023.05.29</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“深圳市女副区长发色疑似挑染”的发散质疑和有力回应</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2023.05.29</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为“爱”加班，奇葩回复让好事变成烦心事</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2023.05.29</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浦发银行如何在降薪风波中降低舆情热度</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2023.05.29</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象山影视城“否认推卸式”回应余音未了</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2023.05.29</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子承父业家族传承，民营上市企业的实控权之争</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2023.05.29</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小青蛙给城市管理划出的大问号</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2023.05.29</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真假难辨的家政公司招聘信息在挑战什么</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2023.05.29</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交换旅游春江水暖，民宿需求雾里看花</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2023.05.29</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“小挣青年”：在平淡日子里实现人生美好光景</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2023.12.31</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w:t>
            </w:r>
          </w:p>
        </w:tc>
      </w:tr>
      <w:tr>
        <w:tblPrEx>
          <w:tblCellMar>
            <w:top w:w="0" w:type="dxa"/>
            <w:left w:w="108" w:type="dxa"/>
            <w:bottom w:w="0" w:type="dxa"/>
            <w:right w:w="108" w:type="dxa"/>
          </w:tblCellMar>
        </w:tblPrEx>
        <w:trPr>
          <w:trHeight w:val="278"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合计</w:t>
            </w:r>
          </w:p>
        </w:tc>
        <w:tc>
          <w:tcPr>
            <w:tcW w:w="6977"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300个</w:t>
            </w:r>
          </w:p>
        </w:tc>
      </w:tr>
    </w:tbl>
    <w:p>
      <w:pPr>
        <w:adjustRightInd w:val="0"/>
        <w:spacing w:before="156" w:beforeLines="50" w:after="156" w:afterLines="50" w:line="360" w:lineRule="exact"/>
        <w:rPr>
          <w:rFonts w:ascii="宋体" w:hAnsi="宋体" w:eastAsia="宋体"/>
          <w:bCs/>
          <w:sz w:val="24"/>
          <w:szCs w:val="24"/>
        </w:rPr>
      </w:pPr>
    </w:p>
    <w:p>
      <w:pPr>
        <w:adjustRightInd w:val="0"/>
        <w:spacing w:before="156" w:beforeLines="50" w:after="156" w:afterLines="50" w:line="360" w:lineRule="exact"/>
        <w:ind w:firstLine="480" w:firstLineChars="200"/>
        <w:rPr>
          <w:rFonts w:ascii="宋体" w:hAnsi="宋体" w:eastAsia="宋体"/>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255802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0E7677"/>
    <w:multiLevelType w:val="multilevel"/>
    <w:tmpl w:val="410E7677"/>
    <w:lvl w:ilvl="0" w:tentative="0">
      <w:start w:val="1"/>
      <w:numFmt w:val="japaneseCounting"/>
      <w:lvlText w:val="%1、"/>
      <w:lvlJc w:val="left"/>
      <w:pPr>
        <w:ind w:left="735" w:hanging="73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4NDI2NjFlY2ViYjg2MDAxYjgyMWM3YjVhNjA5ZWEifQ=="/>
  </w:docVars>
  <w:rsids>
    <w:rsidRoot w:val="00DF4DF8"/>
    <w:rsid w:val="000043CC"/>
    <w:rsid w:val="00051420"/>
    <w:rsid w:val="00091B95"/>
    <w:rsid w:val="002E6A27"/>
    <w:rsid w:val="002F740F"/>
    <w:rsid w:val="0049491E"/>
    <w:rsid w:val="00537E3E"/>
    <w:rsid w:val="005E5D81"/>
    <w:rsid w:val="005F2B00"/>
    <w:rsid w:val="00725EE6"/>
    <w:rsid w:val="0077589E"/>
    <w:rsid w:val="00791276"/>
    <w:rsid w:val="00880CE7"/>
    <w:rsid w:val="008D28B7"/>
    <w:rsid w:val="009A31B4"/>
    <w:rsid w:val="009F233F"/>
    <w:rsid w:val="00A64CCF"/>
    <w:rsid w:val="00B14CA2"/>
    <w:rsid w:val="00B272F0"/>
    <w:rsid w:val="00B85858"/>
    <w:rsid w:val="00C018AF"/>
    <w:rsid w:val="00C01E35"/>
    <w:rsid w:val="00C23726"/>
    <w:rsid w:val="00C81113"/>
    <w:rsid w:val="00CB033A"/>
    <w:rsid w:val="00CC18C7"/>
    <w:rsid w:val="00CE1EF4"/>
    <w:rsid w:val="00D815B1"/>
    <w:rsid w:val="00DF4DF8"/>
    <w:rsid w:val="00EA0DA4"/>
    <w:rsid w:val="769C4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1FED8-C065-4D4E-9538-213F57107695}">
  <ds:schemaRefs/>
</ds:datastoreItem>
</file>

<file path=docProps/app.xml><?xml version="1.0" encoding="utf-8"?>
<Properties xmlns="http://schemas.openxmlformats.org/officeDocument/2006/extended-properties" xmlns:vt="http://schemas.openxmlformats.org/officeDocument/2006/docPropsVTypes">
  <Template>Normal.dotm</Template>
  <Pages>9</Pages>
  <Words>6369</Words>
  <Characters>8750</Characters>
  <Lines>67</Lines>
  <Paragraphs>19</Paragraphs>
  <TotalTime>15</TotalTime>
  <ScaleCrop>false</ScaleCrop>
  <LinksUpToDate>false</LinksUpToDate>
  <CharactersWithSpaces>8775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2023-06-14T06:58:00Z</dcterms:created>
  <dc:creator>张 恩廷</dc:creator>
  <cp:lastModifiedBy>高高高</cp:lastModifiedBy>
  <dcterms:modified xsi:type="dcterms:W3CDTF">2023-07-06T02:40:52Z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4892F1A21E554EB9802402A64BAA235B_13</vt:lpwstr>
  </property>
</Properties>
</file>